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4A3EFE" w:rsidRDefault="00C55FCB">
      <w:pPr>
        <w:tabs>
          <w:tab w:val="center" w:pos="4536"/>
          <w:tab w:val="right" w:pos="9639"/>
        </w:tabs>
        <w:spacing w:beforeLines="0" w:after="120"/>
        <w:ind w:right="2"/>
        <w:rPr>
          <w:rFonts w:ascii="Arial" w:hAnsi="Arial" w:cs="Arial"/>
          <w:b/>
          <w:bCs/>
          <w:sz w:val="22"/>
          <w:szCs w:val="22"/>
        </w:rPr>
      </w:pPr>
      <w:bookmarkStart w:id="0" w:name="_GoBack"/>
      <w:bookmarkEnd w:id="0"/>
      <w:r>
        <w:rPr>
          <w:rFonts w:ascii="Arial" w:hAnsi="Arial" w:cs="Arial"/>
          <w:b/>
          <w:bCs/>
          <w:sz w:val="22"/>
          <w:szCs w:val="22"/>
        </w:rPr>
        <w:t xml:space="preserve">3GPP TSG RAN </w:t>
      </w:r>
      <w:r>
        <w:rPr>
          <w:rFonts w:ascii="Arial" w:hAnsi="Arial" w:cs="Arial" w:hint="eastAsia"/>
          <w:b/>
          <w:bCs/>
          <w:sz w:val="22"/>
          <w:szCs w:val="22"/>
        </w:rPr>
        <w:t>Meeting #100</w:t>
      </w:r>
      <w:r>
        <w:rPr>
          <w:rFonts w:ascii="Arial" w:hAnsi="Arial" w:cs="Arial"/>
          <w:b/>
          <w:bCs/>
          <w:sz w:val="22"/>
          <w:szCs w:val="22"/>
        </w:rPr>
        <w:tab/>
      </w:r>
      <w:r>
        <w:rPr>
          <w:rFonts w:ascii="Arial" w:hAnsi="Arial" w:cs="Arial"/>
          <w:b/>
          <w:bCs/>
          <w:sz w:val="22"/>
          <w:szCs w:val="22"/>
        </w:rPr>
        <w:tab/>
        <w:t>RP-231394</w:t>
      </w:r>
    </w:p>
    <w:p w:rsidR="004A3EFE" w:rsidRDefault="00C55FCB">
      <w:pPr>
        <w:tabs>
          <w:tab w:val="center" w:pos="4536"/>
          <w:tab w:val="right" w:pos="9639"/>
        </w:tabs>
        <w:spacing w:beforeLines="0" w:after="120"/>
        <w:ind w:right="2"/>
        <w:rPr>
          <w:rFonts w:ascii="Arial" w:hAnsi="Arial" w:cs="Arial"/>
          <w:b/>
          <w:bCs/>
          <w:sz w:val="22"/>
          <w:szCs w:val="22"/>
        </w:rPr>
      </w:pPr>
      <w:r>
        <w:rPr>
          <w:rFonts w:ascii="Arial" w:hAnsi="Arial" w:cs="Arial" w:hint="eastAsia"/>
          <w:b/>
          <w:sz w:val="22"/>
          <w:szCs w:val="22"/>
        </w:rPr>
        <w:t>Taipei</w:t>
      </w:r>
      <w:r>
        <w:rPr>
          <w:rFonts w:ascii="Arial" w:hAnsi="Arial" w:cs="Arial"/>
          <w:b/>
          <w:sz w:val="22"/>
          <w:szCs w:val="22"/>
        </w:rPr>
        <w:t xml:space="preserve">, </w:t>
      </w:r>
      <w:r>
        <w:rPr>
          <w:rFonts w:ascii="Arial" w:hAnsi="Arial" w:cs="Arial" w:hint="eastAsia"/>
          <w:b/>
          <w:sz w:val="22"/>
          <w:szCs w:val="22"/>
        </w:rPr>
        <w:t>June 12</w:t>
      </w:r>
      <w:r>
        <w:rPr>
          <w:rFonts w:ascii="Arial" w:hAnsi="Arial" w:cs="Arial"/>
          <w:b/>
          <w:sz w:val="22"/>
          <w:szCs w:val="22"/>
        </w:rPr>
        <w:t>-</w:t>
      </w:r>
      <w:r>
        <w:rPr>
          <w:rFonts w:ascii="Arial" w:hAnsi="Arial" w:cs="Arial" w:hint="eastAsia"/>
          <w:b/>
          <w:sz w:val="22"/>
          <w:szCs w:val="22"/>
        </w:rPr>
        <w:t>14</w:t>
      </w:r>
      <w:r>
        <w:rPr>
          <w:rFonts w:ascii="Arial" w:hAnsi="Arial" w:cs="Arial"/>
          <w:b/>
          <w:sz w:val="22"/>
          <w:szCs w:val="22"/>
        </w:rPr>
        <w:t>, 2023</w:t>
      </w:r>
    </w:p>
    <w:p w:rsidR="004A3EFE" w:rsidRDefault="004A3EFE">
      <w:pPr>
        <w:pStyle w:val="Arial1101987050"/>
        <w:spacing w:before="120"/>
      </w:pPr>
    </w:p>
    <w:p w:rsidR="004A3EFE" w:rsidRDefault="00C55FCB">
      <w:pPr>
        <w:pStyle w:val="Arial1101987050"/>
        <w:spacing w:before="120"/>
        <w:rPr>
          <w:szCs w:val="22"/>
        </w:rPr>
      </w:pPr>
      <w:r>
        <w:t xml:space="preserve">Agenda </w:t>
      </w:r>
      <w:r>
        <w:rPr>
          <w:rFonts w:hint="eastAsia"/>
        </w:rPr>
        <w:t>I</w:t>
      </w:r>
      <w:r>
        <w:t>tem:</w:t>
      </w:r>
      <w:r>
        <w:tab/>
      </w:r>
      <w:r>
        <w:rPr>
          <w:rFonts w:hint="eastAsia"/>
          <w:szCs w:val="22"/>
        </w:rPr>
        <w:t>9.3.1.5</w:t>
      </w:r>
    </w:p>
    <w:p w:rsidR="004A3EFE" w:rsidRDefault="00C55FCB">
      <w:pPr>
        <w:pStyle w:val="Arial1101987050"/>
        <w:spacing w:before="120" w:after="120"/>
      </w:pPr>
      <w:r>
        <w:t xml:space="preserve">Source: </w:t>
      </w:r>
      <w:r>
        <w:tab/>
        <w:t>ZTE</w:t>
      </w:r>
      <w:r>
        <w:rPr>
          <w:rFonts w:hint="eastAsia"/>
        </w:rPr>
        <w:t xml:space="preserve">, </w:t>
      </w:r>
      <w:proofErr w:type="spellStart"/>
      <w:r>
        <w:rPr>
          <w:rFonts w:hint="eastAsia"/>
        </w:rPr>
        <w:t>Sanechips</w:t>
      </w:r>
      <w:proofErr w:type="spellEnd"/>
    </w:p>
    <w:p w:rsidR="004A3EFE" w:rsidRDefault="00C55FCB">
      <w:pPr>
        <w:pStyle w:val="Arial1101987050"/>
        <w:spacing w:before="120" w:after="120"/>
      </w:pPr>
      <w:r>
        <w:t xml:space="preserve">Title: </w:t>
      </w:r>
      <w:r>
        <w:tab/>
      </w:r>
      <w:r>
        <w:rPr>
          <w:szCs w:val="22"/>
        </w:rPr>
        <w:t xml:space="preserve">Views on scope of NR </w:t>
      </w:r>
      <w:proofErr w:type="spellStart"/>
      <w:r>
        <w:rPr>
          <w:szCs w:val="22"/>
        </w:rPr>
        <w:t>sidelink</w:t>
      </w:r>
      <w:proofErr w:type="spellEnd"/>
      <w:r>
        <w:rPr>
          <w:szCs w:val="22"/>
        </w:rPr>
        <w:t xml:space="preserve"> evolution</w:t>
      </w:r>
    </w:p>
    <w:p w:rsidR="004A3EFE" w:rsidRDefault="00C55FCB">
      <w:pPr>
        <w:pStyle w:val="Arial1101987050"/>
        <w:spacing w:before="120" w:after="120"/>
      </w:pPr>
      <w:r>
        <w:t>Document for:</w:t>
      </w:r>
      <w:r>
        <w:tab/>
      </w:r>
      <w:r>
        <w:rPr>
          <w:rFonts w:hint="eastAsia"/>
        </w:rPr>
        <w:t>Discussion</w:t>
      </w:r>
      <w:r>
        <w:t xml:space="preserve"> and decision</w:t>
      </w:r>
    </w:p>
    <w:p w:rsidR="004A3EFE" w:rsidRDefault="00C55FCB">
      <w:pPr>
        <w:pStyle w:val="1"/>
        <w:tabs>
          <w:tab w:val="left" w:pos="3005"/>
        </w:tabs>
        <w:spacing w:before="120" w:after="120"/>
        <w:ind w:left="0"/>
        <w:rPr>
          <w:rFonts w:eastAsia="宋体"/>
        </w:rPr>
      </w:pPr>
      <w:r>
        <w:rPr>
          <w:rFonts w:eastAsia="宋体" w:hint="eastAsia"/>
        </w:rPr>
        <w:t>Introduction</w:t>
      </w:r>
      <w:r>
        <w:rPr>
          <w:rFonts w:eastAsia="宋体" w:hint="eastAsia"/>
        </w:rPr>
        <w:tab/>
      </w:r>
    </w:p>
    <w:p w:rsidR="004A3EFE" w:rsidRDefault="00C55FCB">
      <w:pPr>
        <w:spacing w:before="120" w:after="120"/>
        <w:rPr>
          <w:sz w:val="20"/>
        </w:rPr>
      </w:pPr>
      <w:r>
        <w:rPr>
          <w:rFonts w:hint="eastAsia"/>
          <w:sz w:val="20"/>
        </w:rPr>
        <w:t xml:space="preserve">During RAN#99 meeting, the working scope of NR </w:t>
      </w:r>
      <w:proofErr w:type="spellStart"/>
      <w:r>
        <w:rPr>
          <w:rFonts w:hint="eastAsia"/>
          <w:sz w:val="20"/>
        </w:rPr>
        <w:t>sidelink</w:t>
      </w:r>
      <w:proofErr w:type="spellEnd"/>
      <w:r>
        <w:rPr>
          <w:rFonts w:hint="eastAsia"/>
          <w:sz w:val="20"/>
        </w:rPr>
        <w:t xml:space="preserve"> </w:t>
      </w:r>
      <w:r>
        <w:rPr>
          <w:sz w:val="20"/>
        </w:rPr>
        <w:t>evolution</w:t>
      </w:r>
      <w:r>
        <w:rPr>
          <w:rFonts w:hint="eastAsia"/>
          <w:sz w:val="20"/>
        </w:rPr>
        <w:t xml:space="preserve"> was discussed and the following is endorsed</w:t>
      </w:r>
      <w:r>
        <w:rPr>
          <w:sz w:val="20"/>
        </w:rPr>
        <w:t xml:space="preserve"> [1]</w:t>
      </w:r>
      <w:r>
        <w:rPr>
          <w:rFonts w:hint="eastAsia"/>
          <w:sz w:val="20"/>
        </w:rPr>
        <w:t>:</w:t>
      </w:r>
    </w:p>
    <w:tbl>
      <w:tblPr>
        <w:tblStyle w:val="af3"/>
        <w:tblW w:w="0" w:type="auto"/>
        <w:tblLook w:val="04A0" w:firstRow="1" w:lastRow="0" w:firstColumn="1" w:lastColumn="0" w:noHBand="0" w:noVBand="1"/>
      </w:tblPr>
      <w:tblGrid>
        <w:gridCol w:w="9876"/>
      </w:tblGrid>
      <w:tr w:rsidR="004A3EFE">
        <w:tc>
          <w:tcPr>
            <w:tcW w:w="9876" w:type="dxa"/>
          </w:tcPr>
          <w:p w:rsidR="004A3EFE" w:rsidRDefault="00C55FCB">
            <w:pPr>
              <w:spacing w:before="120" w:after="120"/>
              <w:rPr>
                <w:sz w:val="20"/>
              </w:rPr>
            </w:pPr>
            <w:r>
              <w:rPr>
                <w:rFonts w:hint="eastAsia"/>
                <w:sz w:val="20"/>
              </w:rPr>
              <w:t>WGs are tasked to complete Co-Ex objective (#4) by June 2023.</w:t>
            </w:r>
          </w:p>
          <w:p w:rsidR="004A3EFE" w:rsidRDefault="00C55FCB">
            <w:pPr>
              <w:spacing w:before="120" w:after="120"/>
              <w:rPr>
                <w:sz w:val="20"/>
              </w:rPr>
            </w:pPr>
            <w:r>
              <w:rPr>
                <w:rFonts w:hint="eastAsia"/>
                <w:sz w:val="20"/>
              </w:rPr>
              <w:t>SL CA objective (#1) starts in RAN1 from RAN#100 or earlier if the work for Co-Ex completes before June 2023.</w:t>
            </w:r>
          </w:p>
          <w:p w:rsidR="004A3EFE" w:rsidRDefault="00C55FCB">
            <w:pPr>
              <w:spacing w:before="120" w:after="120"/>
              <w:rPr>
                <w:sz w:val="20"/>
              </w:rPr>
            </w:pPr>
            <w:r>
              <w:rPr>
                <w:rFonts w:hint="eastAsia"/>
                <w:sz w:val="20"/>
              </w:rPr>
              <w:t>SL CA objective (#1) starts in RAN2/4 from RAN#99.</w:t>
            </w:r>
          </w:p>
          <w:p w:rsidR="004A3EFE" w:rsidRDefault="00C55FCB">
            <w:pPr>
              <w:spacing w:before="120" w:after="120"/>
              <w:rPr>
                <w:sz w:val="20"/>
              </w:rPr>
            </w:pPr>
            <w:r>
              <w:rPr>
                <w:rFonts w:hint="eastAsia"/>
                <w:sz w:val="20"/>
              </w:rPr>
              <w:t>The work on Co-Ex and SL CA are not prioritized over SL-U and FR2 beam management</w:t>
            </w:r>
          </w:p>
        </w:tc>
      </w:tr>
    </w:tbl>
    <w:p w:rsidR="004A3EFE" w:rsidRDefault="00C55FCB">
      <w:pPr>
        <w:spacing w:before="120" w:after="120"/>
        <w:rPr>
          <w:sz w:val="20"/>
        </w:rPr>
      </w:pPr>
      <w:r>
        <w:rPr>
          <w:rFonts w:hint="eastAsia"/>
          <w:sz w:val="20"/>
        </w:rPr>
        <w:t xml:space="preserve">On the other hand, it is concluded that we will check the status in June with possible </w:t>
      </w:r>
      <w:proofErr w:type="spellStart"/>
      <w:r>
        <w:rPr>
          <w:rFonts w:hint="eastAsia"/>
          <w:sz w:val="20"/>
        </w:rPr>
        <w:t>downscoping</w:t>
      </w:r>
      <w:proofErr w:type="spellEnd"/>
      <w:r>
        <w:rPr>
          <w:rFonts w:hint="eastAsia"/>
          <w:sz w:val="20"/>
        </w:rPr>
        <w:t xml:space="preserve">. In this paper, we provide our views on </w:t>
      </w:r>
      <w:r>
        <w:rPr>
          <w:sz w:val="20"/>
        </w:rPr>
        <w:t>the</w:t>
      </w:r>
      <w:r>
        <w:rPr>
          <w:rFonts w:hint="eastAsia"/>
          <w:sz w:val="20"/>
        </w:rPr>
        <w:t xml:space="preserve"> working</w:t>
      </w:r>
      <w:r>
        <w:rPr>
          <w:sz w:val="20"/>
        </w:rPr>
        <w:t xml:space="preserve"> scope of NR </w:t>
      </w:r>
      <w:proofErr w:type="spellStart"/>
      <w:r>
        <w:rPr>
          <w:sz w:val="20"/>
        </w:rPr>
        <w:t>sidelink</w:t>
      </w:r>
      <w:proofErr w:type="spellEnd"/>
      <w:r>
        <w:rPr>
          <w:sz w:val="20"/>
        </w:rPr>
        <w:t xml:space="preserve"> evolution after RAN#</w:t>
      </w:r>
      <w:r>
        <w:rPr>
          <w:rFonts w:hint="eastAsia"/>
          <w:sz w:val="20"/>
        </w:rPr>
        <w:t>100.</w:t>
      </w:r>
    </w:p>
    <w:p w:rsidR="004A3EFE" w:rsidRDefault="004A3EFE">
      <w:pPr>
        <w:spacing w:before="120" w:after="120"/>
        <w:rPr>
          <w:sz w:val="20"/>
        </w:rPr>
      </w:pPr>
    </w:p>
    <w:p w:rsidR="004A3EFE" w:rsidRDefault="00C55FCB">
      <w:pPr>
        <w:pStyle w:val="1"/>
        <w:spacing w:before="120" w:after="120"/>
        <w:ind w:left="0"/>
        <w:rPr>
          <w:rFonts w:eastAsia="宋体"/>
        </w:rPr>
      </w:pPr>
      <w:r>
        <w:rPr>
          <w:rFonts w:eastAsia="宋体"/>
        </w:rPr>
        <w:t>Views on NR SL CA</w:t>
      </w:r>
      <w:r>
        <w:rPr>
          <w:rFonts w:eastAsia="宋体" w:hint="eastAsia"/>
        </w:rPr>
        <w:t xml:space="preserve"> </w:t>
      </w:r>
    </w:p>
    <w:p w:rsidR="004A3EFE" w:rsidRDefault="00C55FCB">
      <w:pPr>
        <w:spacing w:before="120" w:after="120"/>
        <w:rPr>
          <w:sz w:val="20"/>
        </w:rPr>
      </w:pPr>
      <w:r>
        <w:rPr>
          <w:bCs/>
          <w:sz w:val="20"/>
        </w:rPr>
        <w:t>SL CA</w:t>
      </w:r>
      <w:r>
        <w:rPr>
          <w:sz w:val="20"/>
        </w:rPr>
        <w:t xml:space="preserve"> (</w:t>
      </w:r>
      <w:proofErr w:type="spellStart"/>
      <w:r>
        <w:rPr>
          <w:sz w:val="20"/>
        </w:rPr>
        <w:t>sidelink</w:t>
      </w:r>
      <w:proofErr w:type="spellEnd"/>
      <w:r>
        <w:rPr>
          <w:sz w:val="20"/>
        </w:rPr>
        <w:t xml:space="preserve"> carrier aggregation) </w:t>
      </w:r>
      <w:r>
        <w:rPr>
          <w:bCs/>
          <w:sz w:val="20"/>
        </w:rPr>
        <w:t>topic is featured by being able to support SL communication with higher data rate and reliability</w:t>
      </w:r>
      <w:r>
        <w:rPr>
          <w:rFonts w:hint="eastAsia"/>
          <w:bCs/>
          <w:sz w:val="20"/>
        </w:rPr>
        <w:t>. From the automobile industry perspective, CA can be quite beneficial in terms of business incentive. During</w:t>
      </w:r>
      <w:r>
        <w:rPr>
          <w:bCs/>
          <w:sz w:val="20"/>
        </w:rPr>
        <w:t xml:space="preserve"> last RAN plenary meeting, </w:t>
      </w:r>
      <w:r>
        <w:rPr>
          <w:rFonts w:hint="eastAsia"/>
          <w:bCs/>
          <w:sz w:val="20"/>
        </w:rPr>
        <w:t xml:space="preserve">intensive discussion took place regarding whether </w:t>
      </w:r>
      <w:r>
        <w:rPr>
          <w:bCs/>
          <w:sz w:val="20"/>
        </w:rPr>
        <w:t>to start NR SL CA</w:t>
      </w:r>
      <w:r>
        <w:rPr>
          <w:rFonts w:hint="eastAsia"/>
          <w:bCs/>
          <w:sz w:val="20"/>
        </w:rPr>
        <w:t xml:space="preserve"> and the scopes of this objective. The objective of NR SL CA was finally updated as follows</w:t>
      </w:r>
      <w:r>
        <w:rPr>
          <w:bCs/>
          <w:sz w:val="20"/>
        </w:rPr>
        <w:t xml:space="preserve"> </w:t>
      </w:r>
      <w:r>
        <w:rPr>
          <w:rFonts w:hint="eastAsia"/>
          <w:sz w:val="20"/>
        </w:rPr>
        <w:t>[2]:</w:t>
      </w:r>
    </w:p>
    <w:tbl>
      <w:tblPr>
        <w:tblStyle w:val="af3"/>
        <w:tblW w:w="0" w:type="auto"/>
        <w:tblInd w:w="108" w:type="dxa"/>
        <w:tblLook w:val="04A0" w:firstRow="1" w:lastRow="0" w:firstColumn="1" w:lastColumn="0" w:noHBand="0" w:noVBand="1"/>
      </w:tblPr>
      <w:tblGrid>
        <w:gridCol w:w="9542"/>
      </w:tblGrid>
      <w:tr w:rsidR="004A3EFE">
        <w:tc>
          <w:tcPr>
            <w:tcW w:w="9542" w:type="dxa"/>
          </w:tcPr>
          <w:p w:rsidR="004A3EFE" w:rsidRDefault="00C55FCB">
            <w:pPr>
              <w:numPr>
                <w:ilvl w:val="0"/>
                <w:numId w:val="11"/>
              </w:numPr>
              <w:spacing w:before="120" w:after="120"/>
              <w:ind w:left="426" w:hanging="284"/>
              <w:rPr>
                <w:rFonts w:ascii="Times" w:hAnsi="Times" w:cs="Times"/>
                <w:sz w:val="20"/>
              </w:rPr>
            </w:pPr>
            <w:r>
              <w:rPr>
                <w:rFonts w:ascii="Times" w:hAnsi="Times" w:cs="Times"/>
                <w:sz w:val="20"/>
              </w:rPr>
              <w:t xml:space="preserve">Specify mechanism to support NR </w:t>
            </w:r>
            <w:proofErr w:type="spellStart"/>
            <w:r>
              <w:rPr>
                <w:rFonts w:ascii="Times" w:hAnsi="Times" w:cs="Times"/>
                <w:sz w:val="20"/>
              </w:rPr>
              <w:t>sidelink</w:t>
            </w:r>
            <w:proofErr w:type="spellEnd"/>
            <w:r>
              <w:rPr>
                <w:rFonts w:ascii="Times" w:hAnsi="Times" w:cs="Times"/>
                <w:sz w:val="20"/>
              </w:rPr>
              <w:t xml:space="preserve"> CA operation based on LTE </w:t>
            </w:r>
            <w:proofErr w:type="spellStart"/>
            <w:r>
              <w:rPr>
                <w:rFonts w:ascii="Times" w:hAnsi="Times" w:cs="Times"/>
                <w:sz w:val="20"/>
              </w:rPr>
              <w:t>sidelink</w:t>
            </w:r>
            <w:proofErr w:type="spellEnd"/>
            <w:r>
              <w:rPr>
                <w:rFonts w:ascii="Times" w:hAnsi="Times" w:cs="Times"/>
                <w:sz w:val="20"/>
              </w:rPr>
              <w:t xml:space="preserve"> CA operation [RAN2, RAN1, RAN4]</w:t>
            </w:r>
          </w:p>
          <w:p w:rsidR="004A3EFE" w:rsidRDefault="00C55FCB">
            <w:pPr>
              <w:numPr>
                <w:ilvl w:val="0"/>
                <w:numId w:val="12"/>
              </w:numPr>
              <w:spacing w:before="120" w:after="120"/>
              <w:ind w:left="993" w:hanging="284"/>
              <w:rPr>
                <w:rFonts w:ascii="Times" w:hAnsi="Times" w:cs="Times"/>
                <w:sz w:val="20"/>
                <w:lang w:eastAsia="ko-KR"/>
              </w:rPr>
            </w:pPr>
            <w:r>
              <w:rPr>
                <w:rFonts w:ascii="Times" w:hAnsi="Times" w:cs="Times"/>
                <w:sz w:val="20"/>
                <w:lang w:eastAsia="ko-KR"/>
              </w:rPr>
              <w:t xml:space="preserve">Support only LTE </w:t>
            </w:r>
            <w:proofErr w:type="spellStart"/>
            <w:r>
              <w:rPr>
                <w:rFonts w:ascii="Times" w:hAnsi="Times" w:cs="Times"/>
                <w:sz w:val="20"/>
                <w:lang w:eastAsia="ko-KR"/>
              </w:rPr>
              <w:t>sidelink</w:t>
            </w:r>
            <w:proofErr w:type="spellEnd"/>
            <w:r>
              <w:rPr>
                <w:rFonts w:ascii="Times" w:hAnsi="Times" w:cs="Times"/>
                <w:sz w:val="20"/>
                <w:lang w:eastAsia="ko-KR"/>
              </w:rPr>
              <w:t xml:space="preserve"> CA features for NR (i.e., SL carrier (re-)selection, synchronization of aggregated carriers, power control for simultaneous </w:t>
            </w:r>
            <w:proofErr w:type="spellStart"/>
            <w:r>
              <w:rPr>
                <w:rFonts w:ascii="Times" w:hAnsi="Times" w:cs="Times"/>
                <w:sz w:val="20"/>
                <w:lang w:eastAsia="ko-KR"/>
              </w:rPr>
              <w:t>sidelink</w:t>
            </w:r>
            <w:proofErr w:type="spellEnd"/>
            <w:r>
              <w:rPr>
                <w:rFonts w:ascii="Times" w:hAnsi="Times" w:cs="Times"/>
                <w:sz w:val="20"/>
                <w:lang w:eastAsia="ko-KR"/>
              </w:rPr>
              <w:t xml:space="preserve"> TX, packet duplication)</w:t>
            </w:r>
          </w:p>
          <w:p w:rsidR="004A3EFE" w:rsidRDefault="00C55FCB">
            <w:pPr>
              <w:numPr>
                <w:ilvl w:val="0"/>
                <w:numId w:val="12"/>
              </w:numPr>
              <w:spacing w:before="120" w:after="120"/>
              <w:ind w:left="993" w:hanging="284"/>
              <w:rPr>
                <w:rFonts w:ascii="Times" w:hAnsi="Times" w:cs="Times"/>
                <w:sz w:val="20"/>
                <w:lang w:eastAsia="ko-KR"/>
              </w:rPr>
            </w:pPr>
            <w:r>
              <w:rPr>
                <w:rFonts w:ascii="Times" w:hAnsi="Times" w:cs="Times"/>
                <w:sz w:val="20"/>
                <w:lang w:eastAsia="ko-KR"/>
              </w:rPr>
              <w:t>The work is limited to intra-band CA for the ITS band in FR1 (Band n47).</w:t>
            </w:r>
          </w:p>
          <w:p w:rsidR="004A3EFE" w:rsidRDefault="00C55FCB">
            <w:pPr>
              <w:numPr>
                <w:ilvl w:val="0"/>
                <w:numId w:val="12"/>
              </w:numPr>
              <w:spacing w:before="120" w:after="120"/>
              <w:ind w:left="993" w:hanging="284"/>
              <w:rPr>
                <w:rFonts w:ascii="Times" w:hAnsi="Times" w:cs="Times"/>
                <w:sz w:val="20"/>
                <w:lang w:eastAsia="ko-KR"/>
              </w:rPr>
            </w:pPr>
            <w:r>
              <w:rPr>
                <w:rFonts w:ascii="Times" w:hAnsi="Times" w:cs="Times"/>
                <w:sz w:val="20"/>
                <w:lang w:eastAsia="ko-KR"/>
              </w:rPr>
              <w:t xml:space="preserve">No specific enhancements of Rel-17 </w:t>
            </w:r>
            <w:proofErr w:type="spellStart"/>
            <w:r>
              <w:rPr>
                <w:rFonts w:ascii="Times" w:hAnsi="Times" w:cs="Times"/>
                <w:sz w:val="20"/>
                <w:lang w:eastAsia="ko-KR"/>
              </w:rPr>
              <w:t>sidelink</w:t>
            </w:r>
            <w:proofErr w:type="spellEnd"/>
            <w:r>
              <w:rPr>
                <w:rFonts w:ascii="Times" w:hAnsi="Times" w:cs="Times"/>
                <w:sz w:val="20"/>
                <w:lang w:eastAsia="ko-KR"/>
              </w:rPr>
              <w:t xml:space="preserve"> features with </w:t>
            </w:r>
            <w:proofErr w:type="spellStart"/>
            <w:r>
              <w:rPr>
                <w:rFonts w:ascii="Times" w:hAnsi="Times" w:cs="Times"/>
                <w:sz w:val="20"/>
                <w:lang w:eastAsia="ko-KR"/>
              </w:rPr>
              <w:t>sidelink</w:t>
            </w:r>
            <w:proofErr w:type="spellEnd"/>
            <w:r>
              <w:rPr>
                <w:rFonts w:ascii="Times" w:hAnsi="Times" w:cs="Times"/>
                <w:sz w:val="20"/>
                <w:lang w:eastAsia="ko-KR"/>
              </w:rPr>
              <w:t xml:space="preserve"> CA support.</w:t>
            </w:r>
          </w:p>
          <w:p w:rsidR="004A3EFE" w:rsidRDefault="00C55FCB">
            <w:pPr>
              <w:numPr>
                <w:ilvl w:val="0"/>
                <w:numId w:val="12"/>
              </w:numPr>
              <w:spacing w:before="120" w:after="120"/>
              <w:ind w:left="993" w:hanging="284"/>
              <w:rPr>
                <w:rFonts w:ascii="Times" w:hAnsi="Times" w:cs="Times"/>
                <w:sz w:val="20"/>
                <w:lang w:eastAsia="ko-KR"/>
              </w:rPr>
            </w:pPr>
            <w:r>
              <w:rPr>
                <w:rFonts w:ascii="Times" w:hAnsi="Times" w:cs="Times"/>
                <w:sz w:val="20"/>
                <w:lang w:eastAsia="ko-KR"/>
              </w:rPr>
              <w:t>This feature is backwards compatible in the following regards</w:t>
            </w:r>
          </w:p>
          <w:p w:rsidR="004A3EFE" w:rsidRDefault="00C55FCB">
            <w:pPr>
              <w:numPr>
                <w:ilvl w:val="1"/>
                <w:numId w:val="12"/>
              </w:numPr>
              <w:spacing w:before="120" w:after="120"/>
              <w:ind w:left="1418" w:hanging="284"/>
              <w:rPr>
                <w:rFonts w:ascii="Times" w:hAnsi="Times" w:cs="Times"/>
                <w:sz w:val="20"/>
                <w:lang w:eastAsia="ko-KR"/>
              </w:rPr>
            </w:pPr>
            <w:bookmarkStart w:id="1" w:name="_Hlk89619097"/>
            <w:r>
              <w:rPr>
                <w:rFonts w:ascii="Times" w:hAnsi="Times" w:cs="Times"/>
                <w:sz w:val="20"/>
                <w:lang w:eastAsia="ko-KR"/>
              </w:rPr>
              <w:t>A Rel-16/Rel-17 UE can receive Rel-18 </w:t>
            </w:r>
            <w:proofErr w:type="spellStart"/>
            <w:r>
              <w:rPr>
                <w:rFonts w:ascii="Times" w:hAnsi="Times" w:cs="Times"/>
                <w:sz w:val="20"/>
                <w:lang w:eastAsia="ko-KR"/>
              </w:rPr>
              <w:t>sidelink</w:t>
            </w:r>
            <w:proofErr w:type="spellEnd"/>
            <w:r>
              <w:rPr>
                <w:rFonts w:ascii="Times" w:hAnsi="Times" w:cs="Times"/>
                <w:sz w:val="20"/>
                <w:lang w:eastAsia="ko-KR"/>
              </w:rPr>
              <w:t xml:space="preserve"> broadcast/groupcast transmissions with CA for the carrier on which it receives PSCCH/PSSCH and transmits the corresponding </w:t>
            </w:r>
            <w:proofErr w:type="spellStart"/>
            <w:r>
              <w:rPr>
                <w:rFonts w:ascii="Times" w:hAnsi="Times" w:cs="Times"/>
                <w:sz w:val="20"/>
                <w:lang w:eastAsia="ko-KR"/>
              </w:rPr>
              <w:t>sidelink</w:t>
            </w:r>
            <w:proofErr w:type="spellEnd"/>
            <w:r>
              <w:rPr>
                <w:rFonts w:ascii="Times" w:hAnsi="Times" w:cs="Times"/>
                <w:sz w:val="20"/>
                <w:lang w:eastAsia="ko-KR"/>
              </w:rPr>
              <w:t xml:space="preserve"> HARQ feedback</w:t>
            </w:r>
            <w:bookmarkEnd w:id="1"/>
            <w:r>
              <w:rPr>
                <w:rFonts w:ascii="Times" w:hAnsi="Times" w:cs="Times"/>
                <w:sz w:val="20"/>
                <w:lang w:eastAsia="ko-KR"/>
              </w:rPr>
              <w:t xml:space="preserve"> (when SL-HARQ is enabled in SCI)</w:t>
            </w:r>
          </w:p>
          <w:p w:rsidR="004A3EFE" w:rsidRDefault="00C55FCB">
            <w:pPr>
              <w:numPr>
                <w:ilvl w:val="0"/>
                <w:numId w:val="12"/>
              </w:numPr>
              <w:spacing w:before="120" w:after="120"/>
              <w:ind w:left="993" w:hanging="284"/>
              <w:rPr>
                <w:rFonts w:ascii="Times" w:hAnsi="Times" w:cs="Times"/>
                <w:sz w:val="20"/>
                <w:lang w:eastAsia="ko-KR"/>
              </w:rPr>
            </w:pPr>
            <w:r>
              <w:rPr>
                <w:rFonts w:ascii="Times" w:hAnsi="Times" w:cs="Times"/>
                <w:sz w:val="20"/>
                <w:lang w:eastAsia="ko-KR"/>
              </w:rPr>
              <w:t>Only Mode 2 operation</w:t>
            </w:r>
          </w:p>
          <w:p w:rsidR="004A3EFE" w:rsidRDefault="00C55FCB">
            <w:pPr>
              <w:numPr>
                <w:ilvl w:val="0"/>
                <w:numId w:val="12"/>
              </w:numPr>
              <w:spacing w:before="120" w:after="120"/>
              <w:ind w:left="993" w:hanging="284"/>
              <w:rPr>
                <w:rFonts w:ascii="Times" w:hAnsi="Times" w:cs="Times"/>
                <w:sz w:val="20"/>
                <w:lang w:eastAsia="ko-KR"/>
              </w:rPr>
            </w:pPr>
            <w:r>
              <w:rPr>
                <w:rFonts w:ascii="Times" w:hAnsi="Times" w:cs="Times"/>
                <w:sz w:val="20"/>
                <w:lang w:eastAsia="ko-KR"/>
              </w:rPr>
              <w:t>Same subcarrier spacing (SCS) among CA carriers to avoid resource selection enhancements and AGC issues</w:t>
            </w:r>
          </w:p>
          <w:p w:rsidR="004A3EFE" w:rsidRDefault="00C55FCB">
            <w:pPr>
              <w:numPr>
                <w:ilvl w:val="1"/>
                <w:numId w:val="12"/>
              </w:numPr>
              <w:spacing w:before="120" w:after="120"/>
              <w:rPr>
                <w:rFonts w:ascii="Times" w:hAnsi="Times" w:cs="Times"/>
                <w:sz w:val="20"/>
                <w:lang w:eastAsia="ko-KR"/>
              </w:rPr>
            </w:pPr>
            <w:r>
              <w:rPr>
                <w:rFonts w:ascii="Times" w:hAnsi="Times" w:cs="Times"/>
                <w:sz w:val="20"/>
                <w:lang w:eastAsia="ko-KR"/>
              </w:rPr>
              <w:t>Time resources for PSFCH are aligned among the carriers for CA</w:t>
            </w:r>
          </w:p>
          <w:p w:rsidR="004A3EFE" w:rsidRDefault="00C55FCB">
            <w:pPr>
              <w:numPr>
                <w:ilvl w:val="0"/>
                <w:numId w:val="12"/>
              </w:numPr>
              <w:spacing w:before="120" w:after="120"/>
              <w:ind w:left="993" w:hanging="284"/>
              <w:rPr>
                <w:rFonts w:ascii="Times" w:hAnsi="Times" w:cs="Times"/>
                <w:sz w:val="20"/>
                <w:lang w:eastAsia="ko-KR"/>
              </w:rPr>
            </w:pPr>
            <w:r>
              <w:rPr>
                <w:rFonts w:ascii="Times" w:hAnsi="Times" w:cs="Times"/>
                <w:sz w:val="20"/>
                <w:lang w:eastAsia="ko-KR"/>
              </w:rPr>
              <w:t>No enhancement related to SCI transmissions on PSCCH/PSSCH, PSFCH transmission, RSRP feedback, CSI feedback and congestion control compared to Rel-16 (i.e., per-carrier operation)</w:t>
            </w:r>
          </w:p>
          <w:p w:rsidR="004A3EFE" w:rsidRDefault="00C55FCB">
            <w:pPr>
              <w:numPr>
                <w:ilvl w:val="1"/>
                <w:numId w:val="12"/>
              </w:numPr>
              <w:spacing w:before="120" w:after="120"/>
              <w:rPr>
                <w:rFonts w:ascii="Times" w:hAnsi="Times" w:cs="Times"/>
                <w:sz w:val="20"/>
                <w:lang w:eastAsia="ko-KR"/>
              </w:rPr>
            </w:pPr>
            <w:r>
              <w:rPr>
                <w:rFonts w:ascii="Times" w:hAnsi="Times" w:cs="Times"/>
                <w:sz w:val="20"/>
                <w:lang w:eastAsia="ko-KR"/>
              </w:rPr>
              <w:lastRenderedPageBreak/>
              <w:t>SL resource indication remains to be per-resource pool and per-carrier basis (no cross-carrier scheduling in SCI)</w:t>
            </w:r>
          </w:p>
          <w:p w:rsidR="004A3EFE" w:rsidRDefault="00C55FCB">
            <w:pPr>
              <w:numPr>
                <w:ilvl w:val="1"/>
                <w:numId w:val="12"/>
              </w:numPr>
              <w:spacing w:before="120" w:after="120"/>
              <w:rPr>
                <w:rFonts w:ascii="Times" w:hAnsi="Times" w:cs="Times"/>
                <w:sz w:val="20"/>
                <w:lang w:eastAsia="ko-KR"/>
              </w:rPr>
            </w:pPr>
            <w:r>
              <w:rPr>
                <w:rFonts w:ascii="Times" w:hAnsi="Times" w:cs="Times"/>
                <w:sz w:val="20"/>
                <w:lang w:eastAsia="ko-KR"/>
              </w:rPr>
              <w:t>UE transmits SL HARQ feedback on the same carrier on which it receives the associated PSSCH</w:t>
            </w:r>
          </w:p>
          <w:p w:rsidR="004A3EFE" w:rsidRDefault="00C55FCB">
            <w:pPr>
              <w:numPr>
                <w:ilvl w:val="0"/>
                <w:numId w:val="12"/>
              </w:numPr>
              <w:spacing w:before="120" w:after="120"/>
              <w:ind w:left="993" w:hanging="284"/>
              <w:rPr>
                <w:rFonts w:ascii="Times" w:hAnsi="Times" w:cs="Times"/>
                <w:sz w:val="20"/>
                <w:lang w:eastAsia="ko-KR"/>
              </w:rPr>
            </w:pPr>
            <w:r>
              <w:rPr>
                <w:rFonts w:ascii="Times" w:hAnsi="Times" w:cs="Times"/>
                <w:sz w:val="20"/>
                <w:lang w:eastAsia="ko-KR"/>
              </w:rPr>
              <w:t>No consideration for limited transmission and reception capability</w:t>
            </w:r>
          </w:p>
          <w:p w:rsidR="004A3EFE" w:rsidRDefault="00C55FCB">
            <w:pPr>
              <w:numPr>
                <w:ilvl w:val="0"/>
                <w:numId w:val="12"/>
              </w:numPr>
              <w:spacing w:before="120" w:after="120"/>
              <w:ind w:left="993" w:hanging="284"/>
              <w:rPr>
                <w:rFonts w:ascii="Times" w:hAnsi="Times" w:cs="Times"/>
                <w:sz w:val="20"/>
                <w:lang w:eastAsia="ko-KR"/>
              </w:rPr>
            </w:pPr>
            <w:r>
              <w:rPr>
                <w:rFonts w:ascii="Times" w:hAnsi="Times" w:cs="Times"/>
                <w:sz w:val="20"/>
                <w:lang w:eastAsia="ko-KR"/>
              </w:rPr>
              <w:t>No primary/secondary carrier differentiation</w:t>
            </w:r>
          </w:p>
          <w:p w:rsidR="004A3EFE" w:rsidRDefault="00C55FCB">
            <w:pPr>
              <w:numPr>
                <w:ilvl w:val="0"/>
                <w:numId w:val="12"/>
              </w:numPr>
              <w:spacing w:before="120" w:after="120"/>
              <w:ind w:left="993" w:hanging="284"/>
              <w:rPr>
                <w:rFonts w:ascii="Times" w:hAnsi="Times" w:cs="Times"/>
                <w:sz w:val="20"/>
                <w:lang w:eastAsia="ko-KR"/>
              </w:rPr>
            </w:pPr>
            <w:r>
              <w:rPr>
                <w:rFonts w:ascii="Times" w:hAnsi="Times" w:cs="Times"/>
                <w:sz w:val="20"/>
                <w:lang w:eastAsia="ko-KR"/>
              </w:rPr>
              <w:t xml:space="preserve">Reuse the LTE </w:t>
            </w:r>
            <w:proofErr w:type="spellStart"/>
            <w:r>
              <w:rPr>
                <w:rFonts w:ascii="Times" w:hAnsi="Times" w:cs="Times"/>
                <w:sz w:val="20"/>
                <w:lang w:eastAsia="ko-KR"/>
              </w:rPr>
              <w:t>sidelink</w:t>
            </w:r>
            <w:proofErr w:type="spellEnd"/>
            <w:r>
              <w:rPr>
                <w:rFonts w:ascii="Times" w:hAnsi="Times" w:cs="Times"/>
                <w:sz w:val="20"/>
                <w:lang w:eastAsia="ko-KR"/>
              </w:rPr>
              <w:t xml:space="preserve"> CA design for the following aspects:</w:t>
            </w:r>
          </w:p>
          <w:p w:rsidR="004A3EFE" w:rsidRDefault="00C55FCB">
            <w:pPr>
              <w:numPr>
                <w:ilvl w:val="1"/>
                <w:numId w:val="12"/>
              </w:numPr>
              <w:spacing w:before="120" w:after="120"/>
              <w:rPr>
                <w:rFonts w:ascii="Times" w:hAnsi="Times" w:cs="Times"/>
                <w:sz w:val="20"/>
                <w:lang w:eastAsia="ko-KR"/>
              </w:rPr>
            </w:pPr>
            <w:proofErr w:type="spellStart"/>
            <w:r>
              <w:rPr>
                <w:rFonts w:ascii="Times" w:hAnsi="Times" w:cs="Times"/>
                <w:sz w:val="20"/>
                <w:lang w:eastAsia="ko-KR"/>
              </w:rPr>
              <w:t>Sidelink</w:t>
            </w:r>
            <w:proofErr w:type="spellEnd"/>
            <w:r>
              <w:rPr>
                <w:rFonts w:ascii="Times" w:hAnsi="Times" w:cs="Times"/>
                <w:sz w:val="20"/>
                <w:lang w:eastAsia="ko-KR"/>
              </w:rPr>
              <w:t xml:space="preserve"> carrier (re-)selection, synchronization of aggregated carriers, Tx power split for simultaneous </w:t>
            </w:r>
            <w:proofErr w:type="spellStart"/>
            <w:r>
              <w:rPr>
                <w:rFonts w:ascii="Times" w:hAnsi="Times" w:cs="Times"/>
                <w:sz w:val="20"/>
                <w:lang w:eastAsia="ko-KR"/>
              </w:rPr>
              <w:t>sidelink</w:t>
            </w:r>
            <w:proofErr w:type="spellEnd"/>
            <w:r>
              <w:rPr>
                <w:rFonts w:ascii="Times" w:hAnsi="Times" w:cs="Times"/>
                <w:sz w:val="20"/>
                <w:lang w:eastAsia="ko-KR"/>
              </w:rPr>
              <w:t xml:space="preserve"> transmissions, packet duplication</w:t>
            </w:r>
          </w:p>
          <w:p w:rsidR="004A3EFE" w:rsidRDefault="00C55FCB">
            <w:pPr>
              <w:numPr>
                <w:ilvl w:val="0"/>
                <w:numId w:val="12"/>
              </w:numPr>
              <w:spacing w:before="120" w:after="120"/>
              <w:ind w:left="993" w:hanging="284"/>
              <w:rPr>
                <w:rFonts w:ascii="Times" w:hAnsi="Times" w:cs="Times"/>
                <w:sz w:val="20"/>
                <w:lang w:eastAsia="ko-KR"/>
              </w:rPr>
            </w:pPr>
            <w:r>
              <w:rPr>
                <w:rFonts w:ascii="Times" w:hAnsi="Times" w:cs="Times"/>
                <w:sz w:val="20"/>
                <w:lang w:eastAsia="ko-KR"/>
              </w:rPr>
              <w:t>The CA band combination work in RAN4 is limited to intra-band contiguous CA in Rel-18.</w:t>
            </w:r>
          </w:p>
          <w:p w:rsidR="004A3EFE" w:rsidRDefault="00C55FCB">
            <w:pPr>
              <w:numPr>
                <w:ilvl w:val="0"/>
                <w:numId w:val="12"/>
              </w:numPr>
              <w:spacing w:before="120" w:after="120"/>
              <w:ind w:left="993" w:hanging="284"/>
              <w:rPr>
                <w:rFonts w:ascii="Times" w:hAnsi="Times" w:cs="Times"/>
                <w:sz w:val="20"/>
                <w:lang w:eastAsia="ko-KR"/>
              </w:rPr>
            </w:pPr>
            <w:r>
              <w:rPr>
                <w:rFonts w:ascii="Times" w:hAnsi="Times" w:cs="Times"/>
                <w:sz w:val="20"/>
                <w:lang w:eastAsia="ko-KR"/>
              </w:rPr>
              <w:t>Note: The SL CA work in Rel-18 mainly targets some V2X use cases</w:t>
            </w:r>
          </w:p>
        </w:tc>
      </w:tr>
    </w:tbl>
    <w:p w:rsidR="004A3EFE" w:rsidRDefault="00C55FCB">
      <w:pPr>
        <w:spacing w:before="120" w:after="120"/>
        <w:rPr>
          <w:sz w:val="20"/>
        </w:rPr>
      </w:pPr>
      <w:r>
        <w:rPr>
          <w:rFonts w:hint="eastAsia"/>
          <w:sz w:val="20"/>
        </w:rPr>
        <w:lastRenderedPageBreak/>
        <w:t>As far as we know, t</w:t>
      </w:r>
      <w:r>
        <w:rPr>
          <w:sz w:val="20"/>
        </w:rPr>
        <w:t xml:space="preserve">he </w:t>
      </w:r>
      <w:r>
        <w:rPr>
          <w:rFonts w:hint="eastAsia"/>
          <w:sz w:val="20"/>
        </w:rPr>
        <w:t>work</w:t>
      </w:r>
      <w:r>
        <w:rPr>
          <w:sz w:val="20"/>
        </w:rPr>
        <w:t xml:space="preserve"> of NR SL CA operation</w:t>
      </w:r>
      <w:r>
        <w:rPr>
          <w:rFonts w:hint="eastAsia"/>
          <w:sz w:val="20"/>
        </w:rPr>
        <w:t xml:space="preserve"> in RAN2/4 has been started from RAN#99 and a lot of agreements has been reached, especially for CA of </w:t>
      </w:r>
      <w:proofErr w:type="spellStart"/>
      <w:r>
        <w:rPr>
          <w:rFonts w:hint="eastAsia"/>
          <w:sz w:val="20"/>
        </w:rPr>
        <w:t>sidelink</w:t>
      </w:r>
      <w:proofErr w:type="spellEnd"/>
      <w:r>
        <w:rPr>
          <w:rFonts w:hint="eastAsia"/>
          <w:sz w:val="20"/>
        </w:rPr>
        <w:t xml:space="preserve"> groupcast and broadcast. On the other hand,</w:t>
      </w:r>
      <w:r>
        <w:rPr>
          <w:rFonts w:hint="eastAsia"/>
          <w:bCs/>
          <w:sz w:val="20"/>
        </w:rPr>
        <w:t xml:space="preserve"> the work on NR SL CA in RAN1 has not been started yet. As endorsed by RAN#99 meeting, </w:t>
      </w:r>
      <w:r>
        <w:rPr>
          <w:rFonts w:hint="eastAsia"/>
          <w:sz w:val="20"/>
        </w:rPr>
        <w:t xml:space="preserve">WGs are tasked to complete Co-Ex objective (#4) by June 2023 and SL CA objective starts in RAN1 from RAN#100 or earlier if the work for Co-Ex completes before June 2023. Thanks to the great efforts of all WGs, </w:t>
      </w:r>
      <w:r>
        <w:rPr>
          <w:sz w:val="20"/>
        </w:rPr>
        <w:t xml:space="preserve">it is </w:t>
      </w:r>
      <w:r>
        <w:rPr>
          <w:rFonts w:hint="eastAsia"/>
          <w:sz w:val="20"/>
        </w:rPr>
        <w:t>common understanding</w:t>
      </w:r>
      <w:r>
        <w:rPr>
          <w:sz w:val="20"/>
        </w:rPr>
        <w:t xml:space="preserve"> that no essential issues have to be handled</w:t>
      </w:r>
      <w:r>
        <w:rPr>
          <w:rFonts w:hint="eastAsia"/>
          <w:sz w:val="20"/>
        </w:rPr>
        <w:t xml:space="preserve"> for SL Co-Ex</w:t>
      </w:r>
      <w:r>
        <w:rPr>
          <w:sz w:val="20"/>
        </w:rPr>
        <w:t xml:space="preserve"> and RAN1</w:t>
      </w:r>
      <w:r>
        <w:rPr>
          <w:rFonts w:hint="eastAsia"/>
          <w:sz w:val="20"/>
        </w:rPr>
        <w:t xml:space="preserve"> work of SL Co-Ex can be claimed as complete</w:t>
      </w:r>
      <w:r>
        <w:rPr>
          <w:sz w:val="20"/>
        </w:rPr>
        <w:t>d</w:t>
      </w:r>
      <w:r>
        <w:rPr>
          <w:rFonts w:hint="eastAsia"/>
          <w:sz w:val="20"/>
        </w:rPr>
        <w:t xml:space="preserve"> for now. </w:t>
      </w:r>
      <w:r>
        <w:rPr>
          <w:sz w:val="20"/>
        </w:rPr>
        <w:t xml:space="preserve"> </w:t>
      </w:r>
    </w:p>
    <w:p w:rsidR="004A3EFE" w:rsidRDefault="00C55FCB">
      <w:pPr>
        <w:pStyle w:val="ZTE-Observation-2021"/>
        <w:spacing w:before="120" w:after="120"/>
        <w:rPr>
          <w:bCs w:val="0"/>
        </w:rPr>
      </w:pPr>
      <w:bookmarkStart w:id="2" w:name="_Toc136614091"/>
      <w:bookmarkStart w:id="3" w:name="_Toc136606672"/>
      <w:bookmarkStart w:id="4" w:name="_Toc136337843"/>
      <w:r>
        <w:rPr>
          <w:lang w:val="en-US" w:eastAsia="zh-CN"/>
        </w:rPr>
        <w:t xml:space="preserve">RAN1 work of SL Co-Ex </w:t>
      </w:r>
      <w:r>
        <w:rPr>
          <w:rFonts w:hint="eastAsia"/>
          <w:lang w:val="en-US" w:eastAsia="zh-CN"/>
        </w:rPr>
        <w:t>can be claimed as</w:t>
      </w:r>
      <w:r>
        <w:rPr>
          <w:lang w:val="en-US" w:eastAsia="zh-CN"/>
        </w:rPr>
        <w:t xml:space="preserve"> completed</w:t>
      </w:r>
      <w:r>
        <w:rPr>
          <w:rFonts w:hint="eastAsia"/>
          <w:lang w:val="en-US" w:eastAsia="zh-CN"/>
        </w:rPr>
        <w:t>.</w:t>
      </w:r>
      <w:bookmarkStart w:id="5" w:name="_Toc136606673"/>
      <w:bookmarkEnd w:id="2"/>
      <w:bookmarkEnd w:id="3"/>
      <w:bookmarkEnd w:id="4"/>
      <w:bookmarkEnd w:id="5"/>
    </w:p>
    <w:p w:rsidR="004A3EFE" w:rsidRDefault="00C55FCB">
      <w:pPr>
        <w:spacing w:before="120" w:after="120"/>
        <w:rPr>
          <w:bCs/>
          <w:sz w:val="20"/>
        </w:rPr>
      </w:pPr>
      <w:r>
        <w:rPr>
          <w:bCs/>
          <w:sz w:val="20"/>
        </w:rPr>
        <w:t xml:space="preserve">Considering </w:t>
      </w:r>
      <w:r>
        <w:rPr>
          <w:rFonts w:hint="eastAsia"/>
          <w:bCs/>
          <w:sz w:val="20"/>
        </w:rPr>
        <w:t xml:space="preserve">RAN1 targets to complete the main part of Rel-18 before September 2023, it is suggested to start </w:t>
      </w:r>
      <w:r>
        <w:rPr>
          <w:rFonts w:hint="eastAsia"/>
          <w:sz w:val="20"/>
        </w:rPr>
        <w:t xml:space="preserve">SL </w:t>
      </w:r>
      <w:r>
        <w:rPr>
          <w:rFonts w:hint="eastAsia"/>
          <w:bCs/>
          <w:sz w:val="20"/>
        </w:rPr>
        <w:t>CA topic</w:t>
      </w:r>
      <w:r>
        <w:rPr>
          <w:bCs/>
          <w:sz w:val="20"/>
        </w:rPr>
        <w:t xml:space="preserve"> </w:t>
      </w:r>
      <w:r>
        <w:rPr>
          <w:rFonts w:hint="eastAsia"/>
          <w:bCs/>
          <w:sz w:val="20"/>
        </w:rPr>
        <w:t xml:space="preserve">as soon as possible. As we can see, NR SL CA agreed in current WID is </w:t>
      </w:r>
      <w:r>
        <w:rPr>
          <w:bCs/>
          <w:sz w:val="20"/>
          <w:lang w:val="en-GB"/>
        </w:rPr>
        <w:t>extremely simplified version</w:t>
      </w:r>
      <w:r>
        <w:rPr>
          <w:rFonts w:hint="eastAsia"/>
          <w:bCs/>
          <w:sz w:val="20"/>
        </w:rPr>
        <w:t xml:space="preserve">, which targets to reuse the </w:t>
      </w:r>
      <w:r>
        <w:rPr>
          <w:rFonts w:hint="eastAsia"/>
          <w:sz w:val="20"/>
        </w:rPr>
        <w:t xml:space="preserve">Rel-15 LTE </w:t>
      </w:r>
      <w:proofErr w:type="spellStart"/>
      <w:r>
        <w:rPr>
          <w:rFonts w:hint="eastAsia"/>
          <w:sz w:val="20"/>
        </w:rPr>
        <w:t>sidelink</w:t>
      </w:r>
      <w:proofErr w:type="spellEnd"/>
      <w:r>
        <w:rPr>
          <w:rFonts w:hint="eastAsia"/>
          <w:sz w:val="20"/>
        </w:rPr>
        <w:t xml:space="preserve"> CA design as much as possible, e.g., SL carrier (re-)selection, synchronization of multiple carriers, packet duplication/split </w:t>
      </w:r>
      <w:r>
        <w:rPr>
          <w:sz w:val="20"/>
        </w:rPr>
        <w:t>etc.</w:t>
      </w:r>
      <w:r>
        <w:rPr>
          <w:rFonts w:hint="eastAsia"/>
          <w:sz w:val="20"/>
        </w:rPr>
        <w:t xml:space="preserve"> Therefore, the workload for NR SL CA can be under control, and further </w:t>
      </w:r>
      <w:proofErr w:type="spellStart"/>
      <w:r>
        <w:rPr>
          <w:rFonts w:hint="eastAsia"/>
          <w:sz w:val="20"/>
        </w:rPr>
        <w:t>downscoping</w:t>
      </w:r>
      <w:proofErr w:type="spellEnd"/>
      <w:r>
        <w:rPr>
          <w:rFonts w:hint="eastAsia"/>
          <w:sz w:val="20"/>
        </w:rPr>
        <w:t xml:space="preserve"> on NR SL CA is not needed.</w:t>
      </w:r>
    </w:p>
    <w:p w:rsidR="004A3EFE" w:rsidRDefault="00C55FCB">
      <w:pPr>
        <w:pStyle w:val="ZTE-Observation-2021"/>
        <w:spacing w:before="120" w:after="120"/>
      </w:pPr>
      <w:bookmarkStart w:id="6" w:name="_Toc136614092"/>
      <w:bookmarkStart w:id="7" w:name="_Toc136606674"/>
      <w:r>
        <w:t xml:space="preserve">SL </w:t>
      </w:r>
      <w:r>
        <w:rPr>
          <w:rFonts w:hint="eastAsia"/>
        </w:rPr>
        <w:t>CA topic is beneficial in terms of business incentive and is attractive to achieve higher data rate and reliability.</w:t>
      </w:r>
      <w:bookmarkEnd w:id="6"/>
      <w:bookmarkEnd w:id="7"/>
    </w:p>
    <w:p w:rsidR="004A3EFE" w:rsidRDefault="00C55FCB">
      <w:pPr>
        <w:pStyle w:val="ZTE-Observation-2021"/>
        <w:spacing w:before="120" w:after="120"/>
      </w:pPr>
      <w:bookmarkStart w:id="8" w:name="_Toc136614093"/>
      <w:bookmarkStart w:id="9" w:name="_Toc136606675"/>
      <w:r>
        <w:rPr>
          <w:rFonts w:hint="eastAsia"/>
        </w:rPr>
        <w:t xml:space="preserve">Considering the </w:t>
      </w:r>
      <w:r>
        <w:t xml:space="preserve">extremely simplified version </w:t>
      </w:r>
      <w:r>
        <w:rPr>
          <w:rFonts w:hint="eastAsia"/>
        </w:rPr>
        <w:t>of SL CA in Rel-18, the workload for SL CA in RAN1 can be under control.</w:t>
      </w:r>
      <w:bookmarkEnd w:id="8"/>
      <w:bookmarkEnd w:id="9"/>
    </w:p>
    <w:p w:rsidR="004A3EFE" w:rsidRDefault="00C55FCB">
      <w:pPr>
        <w:pStyle w:val="ZTE-Proposal-20210505"/>
        <w:spacing w:before="120" w:after="120"/>
      </w:pPr>
      <w:bookmarkStart w:id="10" w:name="_Toc129204457"/>
      <w:bookmarkStart w:id="11" w:name="_Toc129424316"/>
      <w:bookmarkStart w:id="12" w:name="_Toc136853849"/>
      <w:bookmarkStart w:id="13" w:name="_Toc136337844"/>
      <w:bookmarkStart w:id="14" w:name="_Toc136614094"/>
      <w:bookmarkStart w:id="15" w:name="_Toc136620126"/>
      <w:r>
        <w:rPr>
          <w:rFonts w:hint="eastAsia"/>
          <w:lang w:val="en-US" w:eastAsia="zh-CN"/>
        </w:rPr>
        <w:t xml:space="preserve">Start SL CA objective with the scope in NR </w:t>
      </w:r>
      <w:proofErr w:type="spellStart"/>
      <w:r>
        <w:rPr>
          <w:rFonts w:hint="eastAsia"/>
          <w:lang w:val="en-US" w:eastAsia="zh-CN"/>
        </w:rPr>
        <w:t>Sidelink</w:t>
      </w:r>
      <w:proofErr w:type="spellEnd"/>
      <w:r>
        <w:rPr>
          <w:rFonts w:hint="eastAsia"/>
          <w:lang w:val="en-US" w:eastAsia="zh-CN"/>
        </w:rPr>
        <w:t xml:space="preserve"> evolution WID</w:t>
      </w:r>
      <w:bookmarkEnd w:id="10"/>
      <w:bookmarkEnd w:id="11"/>
      <w:r>
        <w:rPr>
          <w:rFonts w:hint="eastAsia"/>
          <w:lang w:val="en-US" w:eastAsia="zh-CN"/>
        </w:rPr>
        <w:t xml:space="preserve"> after RAN#100.</w:t>
      </w:r>
      <w:bookmarkEnd w:id="12"/>
      <w:bookmarkEnd w:id="13"/>
      <w:bookmarkEnd w:id="14"/>
      <w:bookmarkEnd w:id="15"/>
    </w:p>
    <w:p w:rsidR="004A3EFE" w:rsidRDefault="004A3EFE">
      <w:pPr>
        <w:spacing w:before="120" w:after="120"/>
        <w:rPr>
          <w:sz w:val="20"/>
        </w:rPr>
      </w:pPr>
    </w:p>
    <w:p w:rsidR="004A3EFE" w:rsidRDefault="00C55FCB">
      <w:pPr>
        <w:pStyle w:val="1"/>
        <w:spacing w:before="120" w:after="120"/>
        <w:ind w:left="0"/>
      </w:pPr>
      <w:r>
        <w:rPr>
          <w:rFonts w:eastAsia="宋体"/>
        </w:rPr>
        <w:t>Views on NR SL</w:t>
      </w:r>
      <w:r>
        <w:rPr>
          <w:rFonts w:eastAsia="宋体" w:hint="eastAsia"/>
        </w:rPr>
        <w:t xml:space="preserve"> Operation over</w:t>
      </w:r>
      <w:r>
        <w:rPr>
          <w:rFonts w:eastAsia="宋体"/>
        </w:rPr>
        <w:t xml:space="preserve"> </w:t>
      </w:r>
      <w:r>
        <w:rPr>
          <w:rFonts w:eastAsia="宋体" w:hint="eastAsia"/>
        </w:rPr>
        <w:t>Unlicensed Spectrum</w:t>
      </w:r>
    </w:p>
    <w:p w:rsidR="004A3EFE" w:rsidRDefault="00C55FCB">
      <w:pPr>
        <w:spacing w:before="120" w:after="120"/>
        <w:rPr>
          <w:sz w:val="20"/>
        </w:rPr>
      </w:pPr>
      <w:r>
        <w:rPr>
          <w:sz w:val="20"/>
        </w:rPr>
        <w:t xml:space="preserve">The August WG meeting </w:t>
      </w:r>
      <w:r w:rsidR="00043C13">
        <w:rPr>
          <w:sz w:val="20"/>
        </w:rPr>
        <w:t>will be</w:t>
      </w:r>
      <w:r w:rsidR="00043C13">
        <w:rPr>
          <w:sz w:val="20"/>
        </w:rPr>
        <w:t xml:space="preserve"> </w:t>
      </w:r>
      <w:r>
        <w:rPr>
          <w:sz w:val="20"/>
        </w:rPr>
        <w:t xml:space="preserve">the last meeting for the finalization of RAN1 aspects for NR </w:t>
      </w:r>
      <w:proofErr w:type="spellStart"/>
      <w:r>
        <w:rPr>
          <w:sz w:val="20"/>
        </w:rPr>
        <w:t>sidelink</w:t>
      </w:r>
      <w:proofErr w:type="spellEnd"/>
      <w:r>
        <w:rPr>
          <w:sz w:val="20"/>
        </w:rPr>
        <w:t xml:space="preserve"> evolution item. During RAN1#113, good progress was made for both sub-agendas of SL-U</w:t>
      </w:r>
      <w:r>
        <w:rPr>
          <w:rFonts w:hint="eastAsia"/>
          <w:sz w:val="20"/>
        </w:rPr>
        <w:t>. However</w:t>
      </w:r>
      <w:r>
        <w:rPr>
          <w:sz w:val="20"/>
        </w:rPr>
        <w:t xml:space="preserve"> even if similar good progress </w:t>
      </w:r>
      <w:r>
        <w:rPr>
          <w:rFonts w:hint="eastAsia"/>
          <w:sz w:val="20"/>
        </w:rPr>
        <w:t>could</w:t>
      </w:r>
      <w:r>
        <w:rPr>
          <w:sz w:val="20"/>
        </w:rPr>
        <w:t xml:space="preserve"> be made towards the </w:t>
      </w:r>
      <w:r>
        <w:rPr>
          <w:rFonts w:hint="eastAsia"/>
          <w:sz w:val="20"/>
        </w:rPr>
        <w:t>remaining</w:t>
      </w:r>
      <w:r>
        <w:rPr>
          <w:sz w:val="20"/>
        </w:rPr>
        <w:t xml:space="preserve"> issues, </w:t>
      </w:r>
      <w:r>
        <w:rPr>
          <w:rFonts w:hint="eastAsia"/>
          <w:sz w:val="20"/>
        </w:rPr>
        <w:t>it</w:t>
      </w:r>
      <w:r>
        <w:rPr>
          <w:sz w:val="20"/>
        </w:rPr>
        <w:t xml:space="preserve"> is challenging</w:t>
      </w:r>
      <w:r>
        <w:rPr>
          <w:rFonts w:hint="eastAsia"/>
          <w:sz w:val="20"/>
        </w:rPr>
        <w:t xml:space="preserve"> for RAN1</w:t>
      </w:r>
      <w:r>
        <w:rPr>
          <w:sz w:val="20"/>
        </w:rPr>
        <w:t xml:space="preserve"> to complete all the details for supporting SL-U in a single meeting.</w:t>
      </w:r>
      <w:r>
        <w:rPr>
          <w:rFonts w:hint="eastAsia"/>
          <w:sz w:val="20"/>
        </w:rPr>
        <w:t xml:space="preserve"> </w:t>
      </w:r>
      <w:r>
        <w:rPr>
          <w:sz w:val="20"/>
        </w:rPr>
        <w:t>As listed in SR for Rel-18 SL evolution</w:t>
      </w:r>
      <w:r>
        <w:rPr>
          <w:rFonts w:hint="eastAsia"/>
          <w:sz w:val="20"/>
        </w:rPr>
        <w:t xml:space="preserve"> </w:t>
      </w:r>
      <w:r>
        <w:rPr>
          <w:sz w:val="20"/>
        </w:rPr>
        <w:t xml:space="preserve">[3], there are many remaining open issues. From RAN perspective, it's anticipated that RAN1 can finalize all the essential issues and the item can be closed on time. </w:t>
      </w:r>
    </w:p>
    <w:p w:rsidR="004A3EFE" w:rsidRDefault="00C55FCB">
      <w:pPr>
        <w:spacing w:before="120" w:after="120"/>
        <w:rPr>
          <w:sz w:val="20"/>
        </w:rPr>
      </w:pPr>
      <w:r>
        <w:rPr>
          <w:sz w:val="20"/>
        </w:rPr>
        <w:t>Considering the remaining open issues in</w:t>
      </w:r>
      <w:r>
        <w:rPr>
          <w:rFonts w:hint="eastAsia"/>
          <w:sz w:val="20"/>
        </w:rPr>
        <w:t xml:space="preserve"> </w:t>
      </w:r>
      <w:r>
        <w:rPr>
          <w:sz w:val="20"/>
        </w:rPr>
        <w:t xml:space="preserve">[3], the issues of essentiality are discussed as follows and RAN can consider endorsing a list of essential issues to guide RAN1 discussion. </w:t>
      </w:r>
    </w:p>
    <w:p w:rsidR="004A3EFE" w:rsidRDefault="00C55FCB">
      <w:pPr>
        <w:spacing w:before="120" w:after="120"/>
        <w:rPr>
          <w:sz w:val="20"/>
        </w:rPr>
      </w:pPr>
      <w:r>
        <w:rPr>
          <w:sz w:val="20"/>
        </w:rPr>
        <w:t xml:space="preserve">For SL-U channel access, the following progress was reached: </w:t>
      </w:r>
    </w:p>
    <w:p w:rsidR="004A3EFE" w:rsidRDefault="00C55FCB">
      <w:pPr>
        <w:pStyle w:val="af7"/>
        <w:numPr>
          <w:ilvl w:val="0"/>
          <w:numId w:val="13"/>
        </w:numPr>
        <w:spacing w:before="120" w:after="120"/>
        <w:ind w:hanging="136"/>
        <w:rPr>
          <w:sz w:val="20"/>
          <w:szCs w:val="20"/>
        </w:rPr>
      </w:pPr>
      <w:r>
        <w:rPr>
          <w:sz w:val="20"/>
          <w:szCs w:val="20"/>
        </w:rPr>
        <w:t>CPE starting position value ranges for both inside COT and outside COT case, CPE determination mechanism for the case of initiating a COT</w:t>
      </w:r>
    </w:p>
    <w:p w:rsidR="004A3EFE" w:rsidRDefault="00C55FCB">
      <w:pPr>
        <w:pStyle w:val="af7"/>
        <w:numPr>
          <w:ilvl w:val="0"/>
          <w:numId w:val="13"/>
        </w:numPr>
        <w:spacing w:before="120" w:after="120"/>
        <w:ind w:hanging="136"/>
        <w:rPr>
          <w:sz w:val="20"/>
          <w:szCs w:val="20"/>
        </w:rPr>
      </w:pPr>
      <w:r>
        <w:rPr>
          <w:rFonts w:eastAsiaTheme="minorEastAsia"/>
          <w:sz w:val="20"/>
          <w:szCs w:val="20"/>
        </w:rPr>
        <w:t>CW window adjustment details for Type 1 channel access under various cases e.g. groupcast option 2</w:t>
      </w:r>
    </w:p>
    <w:p w:rsidR="004A3EFE" w:rsidRDefault="00C55FCB">
      <w:pPr>
        <w:pStyle w:val="af7"/>
        <w:numPr>
          <w:ilvl w:val="0"/>
          <w:numId w:val="13"/>
        </w:numPr>
        <w:spacing w:before="120" w:after="120"/>
        <w:ind w:hanging="136"/>
        <w:rPr>
          <w:sz w:val="20"/>
          <w:szCs w:val="20"/>
        </w:rPr>
      </w:pPr>
      <w:r>
        <w:rPr>
          <w:sz w:val="20"/>
          <w:szCs w:val="20"/>
        </w:rPr>
        <w:t>SL transmission burst and</w:t>
      </w:r>
      <w:r>
        <w:rPr>
          <w:rFonts w:eastAsiaTheme="minorEastAsia"/>
          <w:sz w:val="20"/>
          <w:szCs w:val="20"/>
        </w:rPr>
        <w:t xml:space="preserve"> COT resuming</w:t>
      </w:r>
    </w:p>
    <w:p w:rsidR="004A3EFE" w:rsidRDefault="00C55FCB">
      <w:pPr>
        <w:pStyle w:val="af7"/>
        <w:numPr>
          <w:ilvl w:val="0"/>
          <w:numId w:val="13"/>
        </w:numPr>
        <w:spacing w:before="120" w:after="120"/>
        <w:ind w:hanging="136"/>
        <w:rPr>
          <w:sz w:val="20"/>
          <w:szCs w:val="20"/>
        </w:rPr>
      </w:pPr>
      <w:r>
        <w:rPr>
          <w:rFonts w:eastAsiaTheme="minorEastAsia"/>
          <w:sz w:val="20"/>
          <w:szCs w:val="20"/>
        </w:rPr>
        <w:t>COT sharing details including applicability of different channel access mechanism</w:t>
      </w:r>
    </w:p>
    <w:p w:rsidR="004A3EFE" w:rsidRDefault="00C55FCB">
      <w:pPr>
        <w:pStyle w:val="af7"/>
        <w:numPr>
          <w:ilvl w:val="0"/>
          <w:numId w:val="13"/>
        </w:numPr>
        <w:spacing w:before="120" w:after="120"/>
        <w:ind w:hanging="136"/>
        <w:rPr>
          <w:sz w:val="20"/>
          <w:szCs w:val="20"/>
        </w:rPr>
      </w:pPr>
      <w:r>
        <w:rPr>
          <w:rFonts w:eastAsiaTheme="minorEastAsia"/>
          <w:sz w:val="20"/>
          <w:szCs w:val="20"/>
        </w:rPr>
        <w:t xml:space="preserve">Schemes to deal with type 1 LBT block issue (inter-UE case) </w:t>
      </w:r>
    </w:p>
    <w:p w:rsidR="004A3EFE" w:rsidRPr="00D662D8" w:rsidRDefault="00C55FCB">
      <w:pPr>
        <w:spacing w:before="120" w:after="120"/>
        <w:rPr>
          <w:sz w:val="20"/>
        </w:rPr>
      </w:pPr>
      <w:r w:rsidRPr="00D662D8">
        <w:rPr>
          <w:sz w:val="20"/>
        </w:rPr>
        <w:lastRenderedPageBreak/>
        <w:t xml:space="preserve">From the above list, one important aspect missing is the CW window adjustment for type I channel access under groupcast option 1, i.e. common NACK for members in a group. Since various options for CW window adjustment for groupcast option 1 was already discussed in previous RAN1 meetings and the common NACK feedback is an important feedback mechanism specific for NR SL. RAN1 should be tasked to figure out a solution to make sure groupcast option 1 can work under SL unlicensed spectrum. </w:t>
      </w:r>
    </w:p>
    <w:p w:rsidR="004A3EFE" w:rsidRPr="00D662D8" w:rsidRDefault="00C55FCB">
      <w:pPr>
        <w:spacing w:before="120" w:after="120"/>
        <w:rPr>
          <w:sz w:val="20"/>
        </w:rPr>
      </w:pPr>
      <w:r w:rsidRPr="00D662D8">
        <w:rPr>
          <w:sz w:val="20"/>
        </w:rPr>
        <w:t xml:space="preserve">Another important aspect is whether we need to consider the relationship between existing SL operation such as resource allocation/prioritization and LBT operation for unlicensed spectrum. During the discussion in RAN1#113 meeting, for the partial and full RB set case, the determination of whether to use single or multiple CPE is made on the argument that even for partial RB case the reservation information is detected on the overlapping resource for UE's own transmission, the </w:t>
      </w:r>
      <w:proofErr w:type="gramStart"/>
      <w:r w:rsidRPr="00D662D8">
        <w:rPr>
          <w:sz w:val="20"/>
        </w:rPr>
        <w:t>priority based</w:t>
      </w:r>
      <w:proofErr w:type="gramEnd"/>
      <w:r w:rsidRPr="00D662D8">
        <w:rPr>
          <w:sz w:val="20"/>
        </w:rPr>
        <w:t xml:space="preserve"> CPE can be beneficial for the avoidance of collision if UEs select the same resource for mode 2 transmission. However, for mode 1 operation, there was no discussion on whether to allocate sufficient resources to cover the potential LBT failure and corresponding schemes to deal with the overhead. We believe such discussion is necessary.</w:t>
      </w:r>
    </w:p>
    <w:p w:rsidR="004A3EFE" w:rsidRPr="00D662D8" w:rsidRDefault="00C55FCB">
      <w:pPr>
        <w:spacing w:before="120" w:after="120"/>
        <w:rPr>
          <w:sz w:val="20"/>
        </w:rPr>
      </w:pPr>
      <w:r w:rsidRPr="00D662D8">
        <w:rPr>
          <w:sz w:val="20"/>
        </w:rPr>
        <w:t>For the SL PSFCH prioritization operation and LBT operation, no discussion was held on the relevant aspect. It's our understanding that the UE behavior is unclear whether the UE shall firstly determine the SL PSFCH prioritization for Tx or Rx or LBT operation for SL PSFCH Tx firstly. For example, if Tx takes high priority but corresponding LBT operation failed, on the same slot, whether Rx can be resumed or not is not clear. This behavior needs to be discussed, and solutions to improve feedback performance can be discussed on top</w:t>
      </w:r>
      <w:r>
        <w:rPr>
          <w:rFonts w:hint="eastAsia"/>
          <w:sz w:val="20"/>
        </w:rPr>
        <w:t xml:space="preserve"> of that</w:t>
      </w:r>
      <w:r w:rsidRPr="00D662D8">
        <w:rPr>
          <w:sz w:val="20"/>
        </w:rPr>
        <w:t>.</w:t>
      </w:r>
    </w:p>
    <w:p w:rsidR="004A3EFE" w:rsidRPr="00D662D8" w:rsidRDefault="00C55FCB">
      <w:pPr>
        <w:spacing w:before="120" w:after="120"/>
        <w:rPr>
          <w:sz w:val="20"/>
        </w:rPr>
      </w:pPr>
      <w:r w:rsidRPr="00D662D8">
        <w:rPr>
          <w:sz w:val="20"/>
        </w:rPr>
        <w:t>During the discussions, some other issues such as RAN2 decision of excluding resources on consistently failed RB set in L1 resource exclusion process and the mode 2 triggering information including total number of subchannels only or the number of RB sets additionally was raised</w:t>
      </w:r>
      <w:r>
        <w:rPr>
          <w:rFonts w:hint="eastAsia"/>
          <w:sz w:val="20"/>
        </w:rPr>
        <w:t>.</w:t>
      </w:r>
      <w:r w:rsidRPr="00D662D8">
        <w:rPr>
          <w:sz w:val="20"/>
        </w:rPr>
        <w:t xml:space="preserve"> </w:t>
      </w:r>
      <w:r>
        <w:rPr>
          <w:rFonts w:hint="eastAsia"/>
          <w:sz w:val="20"/>
        </w:rPr>
        <w:t>I</w:t>
      </w:r>
      <w:r w:rsidRPr="00D662D8">
        <w:rPr>
          <w:sz w:val="20"/>
        </w:rPr>
        <w:t>t's our understanding that these issues shall continue to be discussed in the next RAN1 meeting.</w:t>
      </w:r>
    </w:p>
    <w:p w:rsidR="004A3EFE" w:rsidRPr="00D662D8" w:rsidRDefault="00C55FCB">
      <w:pPr>
        <w:spacing w:before="120" w:after="120"/>
        <w:rPr>
          <w:sz w:val="20"/>
        </w:rPr>
      </w:pPr>
      <w:r w:rsidRPr="00D662D8">
        <w:rPr>
          <w:sz w:val="20"/>
        </w:rPr>
        <w:t>In short, we feel the following issues are of essentiality to the channel access agenda for SL-U operation.</w:t>
      </w:r>
    </w:p>
    <w:p w:rsidR="004A3EFE" w:rsidRDefault="00C55FCB">
      <w:pPr>
        <w:pStyle w:val="ZTE-Proposal-20210505"/>
        <w:spacing w:before="120" w:after="120"/>
      </w:pPr>
      <w:bookmarkStart w:id="16" w:name="_Toc136620127"/>
      <w:bookmarkStart w:id="17" w:name="_Toc136618839"/>
      <w:bookmarkStart w:id="18" w:name="_Toc136618813"/>
      <w:bookmarkStart w:id="19" w:name="_Toc136853850"/>
      <w:r>
        <w:rPr>
          <w:rFonts w:hint="eastAsia"/>
        </w:rPr>
        <w:t>RAN1 is tasked to address</w:t>
      </w:r>
      <w:r>
        <w:t xml:space="preserve"> at least</w:t>
      </w:r>
      <w:r>
        <w:rPr>
          <w:rFonts w:hint="eastAsia"/>
        </w:rPr>
        <w:t xml:space="preserve"> the following issue lists</w:t>
      </w:r>
      <w:r>
        <w:rPr>
          <w:rFonts w:hint="eastAsia"/>
          <w:lang w:eastAsia="zh-CN"/>
        </w:rPr>
        <w:t xml:space="preserve"> for SL-U channel access</w:t>
      </w:r>
      <w:r>
        <w:rPr>
          <w:rFonts w:hint="eastAsia"/>
        </w:rPr>
        <w:t xml:space="preserve"> in the August WG meeting.</w:t>
      </w:r>
      <w:bookmarkEnd w:id="16"/>
      <w:bookmarkEnd w:id="17"/>
      <w:bookmarkEnd w:id="18"/>
      <w:bookmarkEnd w:id="19"/>
      <w:r>
        <w:rPr>
          <w:rFonts w:hint="eastAsia"/>
        </w:rPr>
        <w:t xml:space="preserve"> </w:t>
      </w:r>
    </w:p>
    <w:p w:rsidR="004A3EFE" w:rsidRDefault="00C55FCB">
      <w:pPr>
        <w:pStyle w:val="sub-proposal"/>
        <w:spacing w:before="120" w:after="120"/>
        <w:rPr>
          <w:rFonts w:eastAsia="Times New Roman"/>
        </w:rPr>
      </w:pPr>
      <w:bookmarkStart w:id="20" w:name="_Toc136853851"/>
      <w:bookmarkStart w:id="21" w:name="_Toc136620128"/>
      <w:bookmarkStart w:id="22" w:name="_Toc136618840"/>
      <w:r>
        <w:rPr>
          <w:rFonts w:hint="eastAsia"/>
        </w:rPr>
        <w:t xml:space="preserve">The CW window adjustment details for </w:t>
      </w:r>
      <w:r>
        <w:rPr>
          <w:rFonts w:hint="eastAsia"/>
          <w:lang w:eastAsia="zh-CN"/>
        </w:rPr>
        <w:t>c</w:t>
      </w:r>
      <w:r>
        <w:t>ommon NACK</w:t>
      </w:r>
      <w:r>
        <w:rPr>
          <w:rFonts w:hint="eastAsia"/>
        </w:rPr>
        <w:t xml:space="preserve"> solution</w:t>
      </w:r>
      <w:bookmarkEnd w:id="20"/>
      <w:bookmarkEnd w:id="21"/>
      <w:bookmarkEnd w:id="22"/>
    </w:p>
    <w:p w:rsidR="004A3EFE" w:rsidRDefault="00C55FCB">
      <w:pPr>
        <w:pStyle w:val="sub-proposal"/>
        <w:spacing w:before="120" w:after="120"/>
        <w:rPr>
          <w:rFonts w:eastAsia="Times New Roman"/>
        </w:rPr>
      </w:pPr>
      <w:bookmarkStart w:id="23" w:name="_Toc136618841"/>
      <w:bookmarkStart w:id="24" w:name="_Toc136620129"/>
      <w:bookmarkStart w:id="25" w:name="_Toc136853852"/>
      <w:r>
        <w:rPr>
          <w:rFonts w:hint="eastAsia"/>
        </w:rPr>
        <w:t>Mode 1 resource allocation considering the LBT failure and solutions dealing with the overhead</w:t>
      </w:r>
      <w:bookmarkEnd w:id="23"/>
      <w:bookmarkEnd w:id="24"/>
      <w:bookmarkEnd w:id="25"/>
    </w:p>
    <w:p w:rsidR="004A3EFE" w:rsidRDefault="00C55FCB">
      <w:pPr>
        <w:pStyle w:val="sub-proposal"/>
        <w:spacing w:before="120" w:after="120"/>
        <w:rPr>
          <w:rFonts w:eastAsia="Times New Roman"/>
        </w:rPr>
      </w:pPr>
      <w:bookmarkStart w:id="26" w:name="_Toc136618842"/>
      <w:bookmarkStart w:id="27" w:name="_Toc136620130"/>
      <w:bookmarkStart w:id="28" w:name="_Toc136853853"/>
      <w:r>
        <w:rPr>
          <w:rFonts w:hint="eastAsia"/>
        </w:rPr>
        <w:t>The relationship between LBT operation and SL PSFCH prioritization operation</w:t>
      </w:r>
      <w:bookmarkEnd w:id="26"/>
      <w:bookmarkEnd w:id="27"/>
      <w:bookmarkEnd w:id="28"/>
    </w:p>
    <w:p w:rsidR="004A3EFE" w:rsidRDefault="00C55FCB">
      <w:pPr>
        <w:pStyle w:val="sub-proposal"/>
        <w:spacing w:before="120" w:after="120"/>
      </w:pPr>
      <w:bookmarkStart w:id="29" w:name="_Toc136620131"/>
      <w:bookmarkStart w:id="30" w:name="_Toc136618843"/>
      <w:bookmarkStart w:id="31" w:name="_Toc136853854"/>
      <w:r>
        <w:rPr>
          <w:rFonts w:hint="eastAsia"/>
        </w:rPr>
        <w:t>Mode 2 resource selection procedure update considering RB sets suffering consistent LBT failure and the Mode 2 triggering information.</w:t>
      </w:r>
      <w:bookmarkEnd w:id="29"/>
      <w:bookmarkEnd w:id="30"/>
      <w:bookmarkEnd w:id="31"/>
    </w:p>
    <w:p w:rsidR="004A3EFE" w:rsidRDefault="004A3EFE">
      <w:pPr>
        <w:spacing w:before="120" w:after="120"/>
        <w:rPr>
          <w:sz w:val="20"/>
        </w:rPr>
      </w:pPr>
    </w:p>
    <w:p w:rsidR="004A3EFE" w:rsidRDefault="00C55FCB">
      <w:pPr>
        <w:spacing w:before="120" w:after="120"/>
        <w:rPr>
          <w:sz w:val="20"/>
        </w:rPr>
      </w:pPr>
      <w:r>
        <w:rPr>
          <w:sz w:val="20"/>
        </w:rPr>
        <w:t>For PHY channel structure, the following progress was reached</w:t>
      </w:r>
      <w:r>
        <w:rPr>
          <w:rFonts w:hint="eastAsia"/>
          <w:sz w:val="20"/>
        </w:rPr>
        <w:t>:</w:t>
      </w:r>
    </w:p>
    <w:p w:rsidR="004A3EFE" w:rsidRDefault="00C55FCB">
      <w:pPr>
        <w:pStyle w:val="af7"/>
        <w:numPr>
          <w:ilvl w:val="0"/>
          <w:numId w:val="14"/>
        </w:numPr>
        <w:spacing w:before="120" w:after="120"/>
        <w:ind w:hanging="136"/>
        <w:rPr>
          <w:sz w:val="20"/>
          <w:szCs w:val="20"/>
        </w:rPr>
      </w:pPr>
      <w:r>
        <w:rPr>
          <w:sz w:val="20"/>
          <w:szCs w:val="20"/>
        </w:rPr>
        <w:t>The PSFCH transmission structure to meet the OCB requirement for 15 and 30kHz</w:t>
      </w:r>
    </w:p>
    <w:p w:rsidR="004A3EFE" w:rsidRDefault="00C55FCB">
      <w:pPr>
        <w:pStyle w:val="af7"/>
        <w:numPr>
          <w:ilvl w:val="0"/>
          <w:numId w:val="14"/>
        </w:numPr>
        <w:spacing w:before="120" w:after="120"/>
        <w:ind w:hanging="136"/>
        <w:rPr>
          <w:sz w:val="20"/>
          <w:szCs w:val="20"/>
        </w:rPr>
      </w:pPr>
      <w:r>
        <w:rPr>
          <w:sz w:val="20"/>
          <w:szCs w:val="20"/>
        </w:rPr>
        <w:t>The S-SSB transmission structure to meet the OCB requirement</w:t>
      </w:r>
    </w:p>
    <w:p w:rsidR="004A3EFE" w:rsidRDefault="00C55FCB">
      <w:pPr>
        <w:pStyle w:val="af7"/>
        <w:numPr>
          <w:ilvl w:val="0"/>
          <w:numId w:val="14"/>
        </w:numPr>
        <w:spacing w:before="120" w:after="120"/>
        <w:ind w:hanging="136"/>
        <w:rPr>
          <w:sz w:val="20"/>
          <w:szCs w:val="20"/>
        </w:rPr>
      </w:pPr>
      <w:r>
        <w:rPr>
          <w:sz w:val="20"/>
          <w:szCs w:val="20"/>
        </w:rPr>
        <w:t>The transmission of S-SSB in more than one RB sets</w:t>
      </w:r>
    </w:p>
    <w:p w:rsidR="004A3EFE" w:rsidRDefault="00C55FCB">
      <w:pPr>
        <w:pStyle w:val="af7"/>
        <w:numPr>
          <w:ilvl w:val="0"/>
          <w:numId w:val="14"/>
        </w:numPr>
        <w:spacing w:before="120" w:after="120"/>
        <w:ind w:hanging="136"/>
        <w:rPr>
          <w:sz w:val="20"/>
          <w:szCs w:val="20"/>
        </w:rPr>
      </w:pPr>
      <w:r>
        <w:rPr>
          <w:sz w:val="20"/>
          <w:szCs w:val="20"/>
        </w:rPr>
        <w:t xml:space="preserve">Remaining details on the determination of TBS including the number of symbols and RBs </w:t>
      </w:r>
    </w:p>
    <w:p w:rsidR="004A3EFE" w:rsidRDefault="00C55FCB">
      <w:pPr>
        <w:pStyle w:val="af7"/>
        <w:numPr>
          <w:ilvl w:val="0"/>
          <w:numId w:val="14"/>
        </w:numPr>
        <w:spacing w:before="120" w:after="120"/>
        <w:ind w:hanging="136"/>
        <w:rPr>
          <w:sz w:val="20"/>
          <w:szCs w:val="20"/>
        </w:rPr>
      </w:pPr>
      <w:r>
        <w:rPr>
          <w:sz w:val="20"/>
          <w:szCs w:val="20"/>
        </w:rPr>
        <w:t>The indication approach for RB set and subchannel</w:t>
      </w:r>
    </w:p>
    <w:p w:rsidR="004A3EFE" w:rsidRDefault="00C55FCB">
      <w:pPr>
        <w:pStyle w:val="af7"/>
        <w:numPr>
          <w:ilvl w:val="0"/>
          <w:numId w:val="14"/>
        </w:numPr>
        <w:spacing w:before="120" w:after="120"/>
        <w:ind w:hanging="136"/>
        <w:rPr>
          <w:sz w:val="20"/>
          <w:szCs w:val="20"/>
        </w:rPr>
      </w:pPr>
      <w:r>
        <w:rPr>
          <w:rFonts w:eastAsiaTheme="minorEastAsia"/>
          <w:sz w:val="20"/>
          <w:szCs w:val="20"/>
        </w:rPr>
        <w:t xml:space="preserve">Options for </w:t>
      </w:r>
      <w:r>
        <w:rPr>
          <w:sz w:val="20"/>
          <w:szCs w:val="20"/>
        </w:rPr>
        <w:t>PSSCH to PSFCH mapping</w:t>
      </w:r>
    </w:p>
    <w:p w:rsidR="004A3EFE" w:rsidRDefault="00C55FCB">
      <w:pPr>
        <w:pStyle w:val="af7"/>
        <w:numPr>
          <w:ilvl w:val="0"/>
          <w:numId w:val="14"/>
        </w:numPr>
        <w:spacing w:before="120" w:after="120"/>
        <w:ind w:hanging="136"/>
        <w:rPr>
          <w:sz w:val="20"/>
          <w:szCs w:val="20"/>
        </w:rPr>
      </w:pPr>
      <w:r>
        <w:rPr>
          <w:sz w:val="20"/>
          <w:szCs w:val="20"/>
        </w:rPr>
        <w:t xml:space="preserve">Subchannel availability considering the </w:t>
      </w:r>
      <w:proofErr w:type="spellStart"/>
      <w:r>
        <w:rPr>
          <w:rFonts w:eastAsiaTheme="minorEastAsia"/>
          <w:sz w:val="20"/>
          <w:szCs w:val="20"/>
        </w:rPr>
        <w:t>guardband</w:t>
      </w:r>
      <w:proofErr w:type="spellEnd"/>
      <w:r>
        <w:rPr>
          <w:rFonts w:eastAsiaTheme="minorEastAsia"/>
          <w:sz w:val="20"/>
          <w:szCs w:val="20"/>
        </w:rPr>
        <w:t xml:space="preserve"> utility</w:t>
      </w:r>
    </w:p>
    <w:p w:rsidR="004A3EFE" w:rsidRDefault="00C55FCB">
      <w:pPr>
        <w:spacing w:before="120" w:after="120"/>
        <w:rPr>
          <w:sz w:val="20"/>
        </w:rPr>
      </w:pPr>
      <w:r>
        <w:rPr>
          <w:sz w:val="20"/>
        </w:rPr>
        <w:t>The remaining essential issues include</w:t>
      </w:r>
      <w:r>
        <w:rPr>
          <w:rFonts w:hint="eastAsia"/>
          <w:sz w:val="20"/>
        </w:rPr>
        <w:t>:</w:t>
      </w:r>
    </w:p>
    <w:p w:rsidR="004A3EFE" w:rsidRDefault="00C55FCB">
      <w:pPr>
        <w:spacing w:before="120" w:after="120"/>
        <w:rPr>
          <w:sz w:val="20"/>
        </w:rPr>
      </w:pPr>
      <w:r>
        <w:rPr>
          <w:sz w:val="20"/>
        </w:rPr>
        <w:t>1)AGC symbol location and functionality for the slot with 2 candidate starting symbols</w:t>
      </w:r>
    </w:p>
    <w:p w:rsidR="004A3EFE" w:rsidRDefault="00C55FCB">
      <w:pPr>
        <w:spacing w:before="120" w:after="120"/>
        <w:rPr>
          <w:sz w:val="20"/>
        </w:rPr>
      </w:pPr>
      <w:r>
        <w:rPr>
          <w:sz w:val="20"/>
        </w:rPr>
        <w:t>2) How to pre-configure the resources for S-SSB repetitions over multiple RB sets</w:t>
      </w:r>
    </w:p>
    <w:p w:rsidR="004A3EFE" w:rsidRDefault="00C55FCB">
      <w:pPr>
        <w:spacing w:before="120" w:after="120"/>
        <w:rPr>
          <w:sz w:val="20"/>
        </w:rPr>
      </w:pPr>
      <w:r>
        <w:rPr>
          <w:sz w:val="20"/>
        </w:rPr>
        <w:t>The first issue was discussed for various RAN1 meetings and the technical pros and cons for each option was re-iterated. The second issue is critical to the functionality of the S-SSB transmission in more than 1 RB set.</w:t>
      </w:r>
    </w:p>
    <w:p w:rsidR="004A3EFE" w:rsidRDefault="00C55FCB">
      <w:pPr>
        <w:spacing w:before="120" w:after="120"/>
        <w:rPr>
          <w:sz w:val="20"/>
        </w:rPr>
      </w:pPr>
      <w:r>
        <w:rPr>
          <w:sz w:val="20"/>
        </w:rPr>
        <w:t>In short, we feel the following issues are of essentiality to the PHY structure agenda for SL-U operation.</w:t>
      </w:r>
    </w:p>
    <w:p w:rsidR="004A3EFE" w:rsidRDefault="00C55FCB">
      <w:pPr>
        <w:pStyle w:val="ZTE-Proposal-20210505"/>
        <w:spacing w:before="120" w:after="120"/>
      </w:pPr>
      <w:bookmarkStart w:id="32" w:name="_Toc136618814"/>
      <w:bookmarkStart w:id="33" w:name="_Toc136620132"/>
      <w:bookmarkStart w:id="34" w:name="_Toc136618844"/>
      <w:bookmarkStart w:id="35" w:name="_Toc136853855"/>
      <w:r>
        <w:rPr>
          <w:rFonts w:hint="eastAsia"/>
        </w:rPr>
        <w:lastRenderedPageBreak/>
        <w:t xml:space="preserve">RAN1 is tasked to address </w:t>
      </w:r>
      <w:r>
        <w:t>at least</w:t>
      </w:r>
      <w:r>
        <w:rPr>
          <w:rFonts w:hint="eastAsia"/>
        </w:rPr>
        <w:t xml:space="preserve"> the following issue lists</w:t>
      </w:r>
      <w:r>
        <w:rPr>
          <w:rFonts w:hint="eastAsia"/>
          <w:lang w:eastAsia="zh-CN"/>
        </w:rPr>
        <w:t xml:space="preserve"> for SL-U </w:t>
      </w:r>
      <w:r>
        <w:rPr>
          <w:rFonts w:hint="eastAsia"/>
          <w:lang w:val="en-US" w:eastAsia="zh-CN"/>
        </w:rPr>
        <w:t xml:space="preserve">PHY structure </w:t>
      </w:r>
      <w:r>
        <w:rPr>
          <w:rFonts w:hint="eastAsia"/>
        </w:rPr>
        <w:t>in the August WG meeting.</w:t>
      </w:r>
      <w:bookmarkEnd w:id="32"/>
      <w:bookmarkEnd w:id="33"/>
      <w:bookmarkEnd w:id="34"/>
      <w:bookmarkEnd w:id="35"/>
      <w:r>
        <w:rPr>
          <w:rFonts w:hint="eastAsia"/>
        </w:rPr>
        <w:t xml:space="preserve"> </w:t>
      </w:r>
    </w:p>
    <w:p w:rsidR="004A3EFE" w:rsidRDefault="00C55FCB">
      <w:pPr>
        <w:pStyle w:val="sub-proposal"/>
        <w:spacing w:before="120" w:after="120"/>
        <w:rPr>
          <w:rFonts w:eastAsia="Times New Roman"/>
        </w:rPr>
      </w:pPr>
      <w:bookmarkStart w:id="36" w:name="_Toc136620133"/>
      <w:bookmarkStart w:id="37" w:name="_Toc136618845"/>
      <w:bookmarkStart w:id="38" w:name="_Toc136853856"/>
      <w:r>
        <w:rPr>
          <w:rFonts w:hint="eastAsia"/>
        </w:rPr>
        <w:t>AGC symbol location and functionality for the slot with 2 candidate starting symbols</w:t>
      </w:r>
      <w:bookmarkEnd w:id="36"/>
      <w:bookmarkEnd w:id="37"/>
      <w:bookmarkEnd w:id="38"/>
    </w:p>
    <w:p w:rsidR="004A3EFE" w:rsidRDefault="00C55FCB">
      <w:pPr>
        <w:pStyle w:val="sub-proposal"/>
        <w:spacing w:before="120" w:after="120"/>
      </w:pPr>
      <w:bookmarkStart w:id="39" w:name="_Toc136853857"/>
      <w:bookmarkStart w:id="40" w:name="_Toc136618846"/>
      <w:bookmarkStart w:id="41" w:name="_Toc136620134"/>
      <w:r>
        <w:rPr>
          <w:rFonts w:hint="eastAsia"/>
        </w:rPr>
        <w:t>How to pre-configure the resources for S-SSB repetitions over multiple RB sets</w:t>
      </w:r>
      <w:bookmarkEnd w:id="39"/>
      <w:bookmarkEnd w:id="40"/>
      <w:bookmarkEnd w:id="41"/>
    </w:p>
    <w:p w:rsidR="004A3EFE" w:rsidRDefault="004A3EFE">
      <w:pPr>
        <w:spacing w:before="120" w:after="120"/>
        <w:rPr>
          <w:sz w:val="20"/>
        </w:rPr>
      </w:pPr>
    </w:p>
    <w:p w:rsidR="004A3EFE" w:rsidRDefault="00C55FCB">
      <w:pPr>
        <w:pStyle w:val="1"/>
        <w:spacing w:before="120" w:after="120"/>
        <w:ind w:left="0"/>
        <w:rPr>
          <w:rFonts w:eastAsia="宋体"/>
        </w:rPr>
      </w:pPr>
      <w:r>
        <w:rPr>
          <w:rFonts w:eastAsia="宋体" w:hint="eastAsia"/>
        </w:rPr>
        <w:t>Conclusion</w:t>
      </w:r>
    </w:p>
    <w:p w:rsidR="004A3EFE" w:rsidRPr="00A566A0" w:rsidRDefault="00C55FCB">
      <w:pPr>
        <w:tabs>
          <w:tab w:val="left" w:pos="1260"/>
          <w:tab w:val="right" w:pos="9650"/>
        </w:tabs>
        <w:spacing w:before="120" w:after="120"/>
        <w:rPr>
          <w:iCs/>
          <w:sz w:val="20"/>
        </w:rPr>
      </w:pPr>
      <w:r w:rsidRPr="00A566A0">
        <w:rPr>
          <w:rFonts w:hint="eastAsia"/>
          <w:iCs/>
          <w:sz w:val="20"/>
        </w:rPr>
        <w:t>The following proposal and observation</w:t>
      </w:r>
      <w:r w:rsidRPr="00A566A0">
        <w:rPr>
          <w:iCs/>
          <w:sz w:val="20"/>
        </w:rPr>
        <w:t>s</w:t>
      </w:r>
      <w:r w:rsidRPr="00A566A0">
        <w:rPr>
          <w:rFonts w:hint="eastAsia"/>
          <w:iCs/>
          <w:sz w:val="20"/>
        </w:rPr>
        <w:t xml:space="preserve"> are given for </w:t>
      </w:r>
      <w:r w:rsidRPr="00A566A0">
        <w:rPr>
          <w:iCs/>
          <w:sz w:val="20"/>
        </w:rPr>
        <w:t xml:space="preserve">Rel-18 </w:t>
      </w:r>
      <w:proofErr w:type="spellStart"/>
      <w:r w:rsidRPr="00A566A0">
        <w:rPr>
          <w:rFonts w:hint="eastAsia"/>
          <w:iCs/>
          <w:sz w:val="20"/>
        </w:rPr>
        <w:t>sidelink</w:t>
      </w:r>
      <w:proofErr w:type="spellEnd"/>
      <w:r w:rsidRPr="00A566A0">
        <w:rPr>
          <w:rFonts w:hint="eastAsia"/>
          <w:iCs/>
          <w:sz w:val="20"/>
        </w:rPr>
        <w:t xml:space="preserve"> work scope</w:t>
      </w:r>
      <w:r w:rsidRPr="00A566A0">
        <w:rPr>
          <w:iCs/>
          <w:sz w:val="20"/>
        </w:rPr>
        <w:t>:</w:t>
      </w:r>
    </w:p>
    <w:p w:rsidR="004A3EFE" w:rsidRPr="00A566A0" w:rsidRDefault="00C55FCB">
      <w:pPr>
        <w:pStyle w:val="TOC1"/>
        <w:tabs>
          <w:tab w:val="left" w:pos="1470"/>
          <w:tab w:val="right" w:leader="dot" w:pos="9650"/>
        </w:tabs>
        <w:spacing w:before="120" w:after="120"/>
        <w:rPr>
          <w:rFonts w:asciiTheme="minorHAnsi" w:eastAsiaTheme="minorEastAsia" w:hAnsiTheme="minorHAnsi" w:cstheme="minorBidi"/>
          <w:b w:val="0"/>
          <w:i w:val="0"/>
        </w:rPr>
      </w:pPr>
      <w:r w:rsidRPr="00A566A0">
        <w:fldChar w:fldCharType="begin"/>
      </w:r>
      <w:r w:rsidRPr="00A566A0">
        <w:instrText xml:space="preserve"> TOC \n \t "!ZTE-Observation-2021,1,sub-observation,2,3rd level observation,3" </w:instrText>
      </w:r>
      <w:r w:rsidRPr="00A566A0">
        <w:fldChar w:fldCharType="separate"/>
      </w:r>
      <w:r w:rsidRPr="00A566A0">
        <w:t>Observation 1:</w:t>
      </w:r>
      <w:r w:rsidRPr="00A566A0">
        <w:rPr>
          <w:rFonts w:asciiTheme="minorHAnsi" w:eastAsiaTheme="minorEastAsia" w:hAnsiTheme="minorHAnsi" w:cstheme="minorBidi"/>
          <w:b w:val="0"/>
          <w:i w:val="0"/>
        </w:rPr>
        <w:tab/>
      </w:r>
      <w:r w:rsidRPr="00A566A0">
        <w:t>RAN1 work of SL Co-Ex can be claimed as completed.</w:t>
      </w:r>
    </w:p>
    <w:p w:rsidR="004A3EFE" w:rsidRPr="00A566A0" w:rsidRDefault="00C55FCB">
      <w:pPr>
        <w:pStyle w:val="TOC1"/>
        <w:tabs>
          <w:tab w:val="left" w:pos="1470"/>
          <w:tab w:val="right" w:leader="dot" w:pos="9650"/>
        </w:tabs>
        <w:spacing w:before="120" w:after="120"/>
        <w:rPr>
          <w:rFonts w:asciiTheme="minorHAnsi" w:eastAsiaTheme="minorEastAsia" w:hAnsiTheme="minorHAnsi" w:cstheme="minorBidi"/>
          <w:b w:val="0"/>
          <w:i w:val="0"/>
        </w:rPr>
      </w:pPr>
      <w:r w:rsidRPr="00A566A0">
        <w:t>Observation 2:</w:t>
      </w:r>
      <w:r w:rsidRPr="00A566A0">
        <w:rPr>
          <w:rFonts w:asciiTheme="minorHAnsi" w:eastAsiaTheme="minorEastAsia" w:hAnsiTheme="minorHAnsi" w:cstheme="minorBidi"/>
          <w:b w:val="0"/>
          <w:i w:val="0"/>
        </w:rPr>
        <w:tab/>
      </w:r>
      <w:r w:rsidRPr="00A566A0">
        <w:t>SL CA topic is beneficial in terms of business incentive and is attractive to achieve higher data rate and reliability.</w:t>
      </w:r>
    </w:p>
    <w:p w:rsidR="004A3EFE" w:rsidRPr="00A566A0" w:rsidRDefault="00C55FCB">
      <w:pPr>
        <w:pStyle w:val="TOC1"/>
        <w:tabs>
          <w:tab w:val="left" w:pos="1470"/>
          <w:tab w:val="right" w:leader="dot" w:pos="9650"/>
        </w:tabs>
        <w:spacing w:before="120" w:after="120"/>
        <w:rPr>
          <w:rFonts w:asciiTheme="minorHAnsi" w:eastAsiaTheme="minorEastAsia" w:hAnsiTheme="minorHAnsi" w:cstheme="minorBidi"/>
          <w:b w:val="0"/>
          <w:i w:val="0"/>
        </w:rPr>
      </w:pPr>
      <w:r w:rsidRPr="00A566A0">
        <w:t>Observation 3:</w:t>
      </w:r>
      <w:r w:rsidRPr="00A566A0">
        <w:rPr>
          <w:rFonts w:asciiTheme="minorHAnsi" w:eastAsiaTheme="minorEastAsia" w:hAnsiTheme="minorHAnsi" w:cstheme="minorBidi"/>
          <w:b w:val="0"/>
          <w:i w:val="0"/>
        </w:rPr>
        <w:tab/>
      </w:r>
      <w:r w:rsidRPr="00A566A0">
        <w:t>Considering the extremely simplified version of SL CA in Rel-18, the workload for SL CA in RAN1 can be under control.</w:t>
      </w:r>
    </w:p>
    <w:p w:rsidR="004A3EFE" w:rsidRPr="00A566A0" w:rsidRDefault="00C55FCB">
      <w:pPr>
        <w:pStyle w:val="TOC1"/>
        <w:tabs>
          <w:tab w:val="left" w:pos="1260"/>
          <w:tab w:val="right" w:pos="9650"/>
        </w:tabs>
        <w:spacing w:before="120" w:after="120"/>
      </w:pPr>
      <w:r w:rsidRPr="00A566A0">
        <w:rPr>
          <w:i w:val="0"/>
        </w:rPr>
        <w:fldChar w:fldCharType="end"/>
      </w:r>
      <w:r w:rsidRPr="00A566A0">
        <w:rPr>
          <w:highlight w:val="yellow"/>
        </w:rPr>
        <w:fldChar w:fldCharType="begin"/>
      </w:r>
      <w:r w:rsidRPr="00A566A0">
        <w:rPr>
          <w:highlight w:val="yellow"/>
        </w:rPr>
        <w:instrText xml:space="preserve"> TOC \n \t "!ZTE-Proposal-2021 + </w:instrText>
      </w:r>
      <w:r w:rsidRPr="00A566A0">
        <w:rPr>
          <w:highlight w:val="yellow"/>
        </w:rPr>
        <w:instrText>段前</w:instrText>
      </w:r>
      <w:r w:rsidRPr="00A566A0">
        <w:rPr>
          <w:highlight w:val="yellow"/>
        </w:rPr>
        <w:instrText xml:space="preserve">: 0.5 </w:instrText>
      </w:r>
      <w:r w:rsidRPr="00A566A0">
        <w:rPr>
          <w:highlight w:val="yellow"/>
        </w:rPr>
        <w:instrText>行</w:instrText>
      </w:r>
      <w:r w:rsidRPr="00A566A0">
        <w:rPr>
          <w:highlight w:val="yellow"/>
        </w:rPr>
        <w:instrText xml:space="preserve"> </w:instrText>
      </w:r>
      <w:r w:rsidRPr="00A566A0">
        <w:rPr>
          <w:highlight w:val="yellow"/>
        </w:rPr>
        <w:instrText>段后</w:instrText>
      </w:r>
      <w:r w:rsidRPr="00A566A0">
        <w:rPr>
          <w:highlight w:val="yellow"/>
        </w:rPr>
        <w:instrText xml:space="preserve">: 0.5 </w:instrText>
      </w:r>
      <w:r w:rsidRPr="00A566A0">
        <w:rPr>
          <w:highlight w:val="yellow"/>
        </w:rPr>
        <w:instrText>行</w:instrText>
      </w:r>
      <w:r w:rsidRPr="00A566A0">
        <w:rPr>
          <w:highlight w:val="yellow"/>
        </w:rPr>
        <w:instrText xml:space="preserve">,1,sub-proposal,2,3rd level proposal,3" </w:instrText>
      </w:r>
      <w:r w:rsidRPr="00A566A0">
        <w:rPr>
          <w:highlight w:val="yellow"/>
        </w:rPr>
        <w:fldChar w:fldCharType="separate"/>
      </w:r>
    </w:p>
    <w:p w:rsidR="004A3EFE" w:rsidRPr="00A566A0" w:rsidRDefault="00C55FCB">
      <w:pPr>
        <w:pStyle w:val="TOC1"/>
        <w:tabs>
          <w:tab w:val="left" w:pos="1260"/>
          <w:tab w:val="right" w:pos="9650"/>
        </w:tabs>
        <w:spacing w:before="120" w:after="120"/>
        <w:rPr>
          <w:rFonts w:asciiTheme="minorHAnsi" w:eastAsiaTheme="minorEastAsia" w:hAnsiTheme="minorHAnsi" w:cstheme="minorBidi"/>
          <w:b w:val="0"/>
          <w:i w:val="0"/>
        </w:rPr>
      </w:pPr>
      <w:r w:rsidRPr="00A566A0">
        <w:t>Proposal 1:</w:t>
      </w:r>
      <w:r w:rsidRPr="00A566A0">
        <w:rPr>
          <w:rFonts w:asciiTheme="minorHAnsi" w:eastAsiaTheme="minorEastAsia" w:hAnsiTheme="minorHAnsi" w:cstheme="minorBidi"/>
          <w:b w:val="0"/>
          <w:i w:val="0"/>
        </w:rPr>
        <w:tab/>
      </w:r>
      <w:r w:rsidRPr="00A566A0">
        <w:t>Start SL CA objective with the scope in NR Sidelink evolution WID after RAN#100.</w:t>
      </w:r>
    </w:p>
    <w:p w:rsidR="004A3EFE" w:rsidRPr="00A566A0" w:rsidRDefault="00C55FCB">
      <w:pPr>
        <w:tabs>
          <w:tab w:val="left" w:pos="1260"/>
          <w:tab w:val="right" w:pos="9650"/>
        </w:tabs>
        <w:spacing w:before="120" w:after="120"/>
        <w:rPr>
          <w:sz w:val="20"/>
        </w:rPr>
      </w:pPr>
      <w:r w:rsidRPr="00A566A0">
        <w:rPr>
          <w:sz w:val="20"/>
          <w:highlight w:val="yellow"/>
        </w:rPr>
        <w:fldChar w:fldCharType="end"/>
      </w:r>
    </w:p>
    <w:p w:rsidR="004A3EFE" w:rsidRPr="00A566A0" w:rsidRDefault="00C55FCB">
      <w:pPr>
        <w:tabs>
          <w:tab w:val="left" w:pos="1260"/>
          <w:tab w:val="right" w:pos="9650"/>
        </w:tabs>
        <w:spacing w:before="120" w:after="120"/>
        <w:rPr>
          <w:sz w:val="20"/>
        </w:rPr>
      </w:pPr>
      <w:r w:rsidRPr="00A566A0">
        <w:rPr>
          <w:sz w:val="20"/>
        </w:rPr>
        <w:t xml:space="preserve">The following proposals are provided to facilitate the closure of the Rel-18 </w:t>
      </w:r>
      <w:proofErr w:type="spellStart"/>
      <w:r w:rsidRPr="00A566A0">
        <w:rPr>
          <w:sz w:val="20"/>
        </w:rPr>
        <w:t>sidelink</w:t>
      </w:r>
      <w:proofErr w:type="spellEnd"/>
      <w:r w:rsidRPr="00A566A0">
        <w:rPr>
          <w:sz w:val="20"/>
        </w:rPr>
        <w:t xml:space="preserve"> item:</w:t>
      </w:r>
    </w:p>
    <w:p w:rsidR="004A3EFE" w:rsidRPr="00A566A0" w:rsidRDefault="00C55FCB">
      <w:pPr>
        <w:pStyle w:val="TOC1"/>
        <w:tabs>
          <w:tab w:val="left" w:pos="1260"/>
          <w:tab w:val="right" w:pos="9650"/>
        </w:tabs>
        <w:spacing w:before="120" w:after="120"/>
        <w:rPr>
          <w:rFonts w:asciiTheme="minorHAnsi" w:eastAsiaTheme="minorEastAsia" w:hAnsiTheme="minorHAnsi" w:cstheme="minorBidi"/>
          <w:b w:val="0"/>
          <w:i w:val="0"/>
        </w:rPr>
      </w:pPr>
      <w:r w:rsidRPr="00A566A0">
        <w:t>Proposal 2:</w:t>
      </w:r>
      <w:r w:rsidRPr="00A566A0">
        <w:rPr>
          <w:rFonts w:asciiTheme="minorHAnsi" w:eastAsiaTheme="minorEastAsia" w:hAnsiTheme="minorHAnsi" w:cstheme="minorBidi"/>
          <w:b w:val="0"/>
          <w:i w:val="0"/>
        </w:rPr>
        <w:tab/>
      </w:r>
      <w:r w:rsidRPr="00A566A0">
        <w:t>RAN1 is tasked to address at least the following issue lists for SL-U channel access in the August WG meeting.</w:t>
      </w:r>
    </w:p>
    <w:p w:rsidR="004A3EFE" w:rsidRPr="00A566A0" w:rsidRDefault="00C55FCB">
      <w:pPr>
        <w:pStyle w:val="TOC2"/>
        <w:tabs>
          <w:tab w:val="left" w:pos="880"/>
          <w:tab w:val="right" w:pos="9650"/>
        </w:tabs>
        <w:spacing w:before="120" w:after="120"/>
        <w:ind w:left="420"/>
        <w:rPr>
          <w:rFonts w:asciiTheme="minorHAnsi" w:eastAsiaTheme="minorEastAsia" w:hAnsiTheme="minorHAnsi" w:cstheme="minorBidi"/>
          <w:b w:val="0"/>
          <w:i w:val="0"/>
        </w:rPr>
      </w:pPr>
      <w:r w:rsidRPr="00A566A0">
        <w:rPr>
          <w:rFonts w:ascii="Arial" w:eastAsia="Times New Roman" w:hAnsi="Arial" w:cs="Arial"/>
          <w:b w:val="0"/>
          <w:i w:val="0"/>
        </w:rPr>
        <w:t>•</w:t>
      </w:r>
      <w:r w:rsidRPr="00A566A0">
        <w:rPr>
          <w:rFonts w:asciiTheme="minorHAnsi" w:eastAsiaTheme="minorEastAsia" w:hAnsiTheme="minorHAnsi" w:cstheme="minorBidi"/>
          <w:b w:val="0"/>
          <w:i w:val="0"/>
        </w:rPr>
        <w:tab/>
      </w:r>
      <w:r w:rsidRPr="00A566A0">
        <w:t>The CW window adjustment details for common NACK solution</w:t>
      </w:r>
    </w:p>
    <w:p w:rsidR="004A3EFE" w:rsidRPr="00A566A0" w:rsidRDefault="00C55FCB">
      <w:pPr>
        <w:pStyle w:val="TOC2"/>
        <w:tabs>
          <w:tab w:val="left" w:pos="880"/>
          <w:tab w:val="right" w:pos="9650"/>
        </w:tabs>
        <w:spacing w:before="120" w:after="120"/>
        <w:ind w:left="420"/>
        <w:rPr>
          <w:rFonts w:asciiTheme="minorHAnsi" w:eastAsiaTheme="minorEastAsia" w:hAnsiTheme="minorHAnsi" w:cstheme="minorBidi"/>
          <w:b w:val="0"/>
          <w:i w:val="0"/>
        </w:rPr>
      </w:pPr>
      <w:r w:rsidRPr="00A566A0">
        <w:rPr>
          <w:rFonts w:ascii="Arial" w:eastAsia="Times New Roman" w:hAnsi="Arial" w:cs="Arial"/>
          <w:b w:val="0"/>
          <w:i w:val="0"/>
        </w:rPr>
        <w:t>•</w:t>
      </w:r>
      <w:r w:rsidRPr="00A566A0">
        <w:rPr>
          <w:rFonts w:asciiTheme="minorHAnsi" w:eastAsiaTheme="minorEastAsia" w:hAnsiTheme="minorHAnsi" w:cstheme="minorBidi"/>
          <w:b w:val="0"/>
          <w:i w:val="0"/>
        </w:rPr>
        <w:tab/>
      </w:r>
      <w:r w:rsidRPr="00A566A0">
        <w:t>Mode 1 resource allocation considering the LBT failure and solutions dealing with the overhead</w:t>
      </w:r>
    </w:p>
    <w:p w:rsidR="004A3EFE" w:rsidRPr="00A566A0" w:rsidRDefault="00C55FCB">
      <w:pPr>
        <w:pStyle w:val="TOC2"/>
        <w:tabs>
          <w:tab w:val="left" w:pos="880"/>
          <w:tab w:val="right" w:pos="9650"/>
        </w:tabs>
        <w:spacing w:before="120" w:after="120"/>
        <w:ind w:left="420"/>
        <w:rPr>
          <w:rFonts w:asciiTheme="minorHAnsi" w:eastAsiaTheme="minorEastAsia" w:hAnsiTheme="minorHAnsi" w:cstheme="minorBidi"/>
          <w:b w:val="0"/>
          <w:i w:val="0"/>
        </w:rPr>
      </w:pPr>
      <w:r w:rsidRPr="00A566A0">
        <w:rPr>
          <w:rFonts w:ascii="Arial" w:eastAsia="Times New Roman" w:hAnsi="Arial" w:cs="Arial"/>
          <w:b w:val="0"/>
          <w:i w:val="0"/>
        </w:rPr>
        <w:t>•</w:t>
      </w:r>
      <w:r w:rsidRPr="00A566A0">
        <w:rPr>
          <w:rFonts w:asciiTheme="minorHAnsi" w:eastAsiaTheme="minorEastAsia" w:hAnsiTheme="minorHAnsi" w:cstheme="minorBidi"/>
          <w:b w:val="0"/>
          <w:i w:val="0"/>
        </w:rPr>
        <w:tab/>
      </w:r>
      <w:r w:rsidRPr="00A566A0">
        <w:t>The relationship between LBT operation and SL PSFCH prioritization operation</w:t>
      </w:r>
    </w:p>
    <w:p w:rsidR="004A3EFE" w:rsidRPr="00A566A0" w:rsidRDefault="00C55FCB">
      <w:pPr>
        <w:pStyle w:val="TOC2"/>
        <w:tabs>
          <w:tab w:val="left" w:pos="880"/>
          <w:tab w:val="right" w:pos="9650"/>
        </w:tabs>
        <w:spacing w:before="120" w:after="120"/>
        <w:ind w:left="420"/>
        <w:rPr>
          <w:rFonts w:asciiTheme="minorHAnsi" w:eastAsiaTheme="minorEastAsia" w:hAnsiTheme="minorHAnsi" w:cstheme="minorBidi"/>
          <w:b w:val="0"/>
          <w:i w:val="0"/>
        </w:rPr>
      </w:pPr>
      <w:r w:rsidRPr="00A566A0">
        <w:rPr>
          <w:rFonts w:ascii="Arial" w:hAnsi="Arial" w:cs="Arial"/>
          <w:b w:val="0"/>
          <w:i w:val="0"/>
        </w:rPr>
        <w:t>•</w:t>
      </w:r>
      <w:r w:rsidRPr="00A566A0">
        <w:rPr>
          <w:rFonts w:asciiTheme="minorHAnsi" w:eastAsiaTheme="minorEastAsia" w:hAnsiTheme="minorHAnsi" w:cstheme="minorBidi"/>
          <w:b w:val="0"/>
          <w:i w:val="0"/>
        </w:rPr>
        <w:tab/>
      </w:r>
      <w:r w:rsidRPr="00A566A0">
        <w:t>Mode 2 resource selection procedure update considering RB sets suffering consistent LBT failure and the Mode 2 triggering information.</w:t>
      </w:r>
    </w:p>
    <w:p w:rsidR="004A3EFE" w:rsidRPr="00A566A0" w:rsidRDefault="00C55FCB">
      <w:pPr>
        <w:pStyle w:val="TOC1"/>
        <w:tabs>
          <w:tab w:val="left" w:pos="1260"/>
          <w:tab w:val="right" w:pos="9650"/>
        </w:tabs>
        <w:spacing w:before="120" w:after="120"/>
        <w:rPr>
          <w:rFonts w:asciiTheme="minorHAnsi" w:eastAsiaTheme="minorEastAsia" w:hAnsiTheme="minorHAnsi" w:cstheme="minorBidi"/>
          <w:b w:val="0"/>
          <w:i w:val="0"/>
        </w:rPr>
      </w:pPr>
      <w:r w:rsidRPr="00A566A0">
        <w:t>Proposal 3:</w:t>
      </w:r>
      <w:r w:rsidRPr="00A566A0">
        <w:rPr>
          <w:rFonts w:asciiTheme="minorHAnsi" w:eastAsiaTheme="minorEastAsia" w:hAnsiTheme="minorHAnsi" w:cstheme="minorBidi"/>
          <w:b w:val="0"/>
          <w:i w:val="0"/>
        </w:rPr>
        <w:tab/>
      </w:r>
      <w:r w:rsidRPr="00A566A0">
        <w:t>RAN1 is tasked to address at least the following issue lists for SL-U PHY structure in the August WG meeting.</w:t>
      </w:r>
    </w:p>
    <w:p w:rsidR="004A3EFE" w:rsidRPr="00A566A0" w:rsidRDefault="00C55FCB">
      <w:pPr>
        <w:pStyle w:val="TOC2"/>
        <w:tabs>
          <w:tab w:val="left" w:pos="880"/>
          <w:tab w:val="right" w:pos="9650"/>
        </w:tabs>
        <w:spacing w:before="120" w:after="120"/>
        <w:ind w:left="420"/>
        <w:rPr>
          <w:rFonts w:asciiTheme="minorHAnsi" w:eastAsiaTheme="minorEastAsia" w:hAnsiTheme="minorHAnsi" w:cstheme="minorBidi"/>
          <w:b w:val="0"/>
          <w:i w:val="0"/>
        </w:rPr>
      </w:pPr>
      <w:r w:rsidRPr="00A566A0">
        <w:rPr>
          <w:rFonts w:ascii="Arial" w:eastAsia="Times New Roman" w:hAnsi="Arial" w:cs="Arial"/>
          <w:b w:val="0"/>
          <w:i w:val="0"/>
        </w:rPr>
        <w:t>•</w:t>
      </w:r>
      <w:r w:rsidRPr="00A566A0">
        <w:rPr>
          <w:rFonts w:asciiTheme="minorHAnsi" w:eastAsiaTheme="minorEastAsia" w:hAnsiTheme="minorHAnsi" w:cstheme="minorBidi"/>
          <w:b w:val="0"/>
          <w:i w:val="0"/>
        </w:rPr>
        <w:tab/>
      </w:r>
      <w:r w:rsidRPr="00A566A0">
        <w:t>AGC symbol location and functionality for the slot with 2 candidate starting symbols</w:t>
      </w:r>
    </w:p>
    <w:p w:rsidR="004A3EFE" w:rsidRPr="00A566A0" w:rsidRDefault="00C55FCB">
      <w:pPr>
        <w:pStyle w:val="TOC2"/>
        <w:tabs>
          <w:tab w:val="left" w:pos="880"/>
          <w:tab w:val="right" w:pos="9650"/>
        </w:tabs>
        <w:spacing w:before="120" w:after="120"/>
        <w:ind w:left="420"/>
        <w:rPr>
          <w:rFonts w:asciiTheme="minorHAnsi" w:eastAsiaTheme="minorEastAsia" w:hAnsiTheme="minorHAnsi" w:cstheme="minorBidi"/>
          <w:b w:val="0"/>
          <w:i w:val="0"/>
        </w:rPr>
      </w:pPr>
      <w:r w:rsidRPr="00A566A0">
        <w:rPr>
          <w:rFonts w:ascii="Arial" w:hAnsi="Arial" w:cs="Arial"/>
          <w:b w:val="0"/>
          <w:i w:val="0"/>
        </w:rPr>
        <w:t>•</w:t>
      </w:r>
      <w:r w:rsidRPr="00A566A0">
        <w:rPr>
          <w:rFonts w:asciiTheme="minorHAnsi" w:eastAsiaTheme="minorEastAsia" w:hAnsiTheme="minorHAnsi" w:cstheme="minorBidi"/>
          <w:b w:val="0"/>
          <w:i w:val="0"/>
        </w:rPr>
        <w:tab/>
      </w:r>
      <w:r w:rsidRPr="00A566A0">
        <w:t>How to pre-configure the resources for S-SSB repetitions over multiple RB sets</w:t>
      </w:r>
    </w:p>
    <w:p w:rsidR="004A3EFE" w:rsidRPr="00A566A0" w:rsidRDefault="004A3EFE">
      <w:pPr>
        <w:tabs>
          <w:tab w:val="left" w:pos="1260"/>
          <w:tab w:val="right" w:pos="9650"/>
        </w:tabs>
        <w:spacing w:before="120" w:after="120"/>
        <w:rPr>
          <w:sz w:val="20"/>
        </w:rPr>
      </w:pPr>
    </w:p>
    <w:p w:rsidR="004A3EFE" w:rsidRDefault="00C55FCB">
      <w:pPr>
        <w:pStyle w:val="1"/>
        <w:spacing w:before="120" w:after="120"/>
        <w:ind w:left="0"/>
        <w:rPr>
          <w:rFonts w:eastAsia="宋体"/>
        </w:rPr>
      </w:pPr>
      <w:r>
        <w:rPr>
          <w:rFonts w:eastAsia="宋体" w:hint="eastAsia"/>
        </w:rPr>
        <w:t>Reference</w:t>
      </w:r>
      <w:r>
        <w:rPr>
          <w:rFonts w:eastAsia="宋体"/>
        </w:rPr>
        <w:t>s</w:t>
      </w:r>
    </w:p>
    <w:p w:rsidR="004A3EFE" w:rsidRDefault="00C55FCB">
      <w:pPr>
        <w:pStyle w:val="References"/>
        <w:numPr>
          <w:ilvl w:val="0"/>
          <w:numId w:val="15"/>
        </w:numPr>
        <w:spacing w:before="120" w:after="120" w:line="256" w:lineRule="auto"/>
        <w:rPr>
          <w:sz w:val="20"/>
          <w:szCs w:val="20"/>
        </w:rPr>
      </w:pPr>
      <w:r>
        <w:rPr>
          <w:sz w:val="20"/>
          <w:szCs w:val="20"/>
        </w:rPr>
        <w:t>RP-2</w:t>
      </w:r>
      <w:r>
        <w:rPr>
          <w:rFonts w:hint="eastAsia"/>
          <w:sz w:val="20"/>
          <w:szCs w:val="20"/>
        </w:rPr>
        <w:t>30821</w:t>
      </w:r>
      <w:r>
        <w:rPr>
          <w:sz w:val="20"/>
          <w:szCs w:val="20"/>
        </w:rPr>
        <w:t xml:space="preserve">, DRAFT Meeting Report for </w:t>
      </w:r>
      <w:r>
        <w:rPr>
          <w:rFonts w:hint="eastAsia"/>
          <w:sz w:val="20"/>
          <w:szCs w:val="20"/>
        </w:rPr>
        <w:t>RAN</w:t>
      </w:r>
      <w:r>
        <w:rPr>
          <w:sz w:val="20"/>
          <w:szCs w:val="20"/>
        </w:rPr>
        <w:t>#9</w:t>
      </w:r>
      <w:r>
        <w:rPr>
          <w:rFonts w:hint="eastAsia"/>
          <w:sz w:val="20"/>
          <w:szCs w:val="20"/>
        </w:rPr>
        <w:t>9</w:t>
      </w:r>
      <w:r>
        <w:rPr>
          <w:sz w:val="20"/>
          <w:szCs w:val="20"/>
        </w:rPr>
        <w:t>, 3GPP TSG RAN meeting #</w:t>
      </w:r>
      <w:r>
        <w:rPr>
          <w:rFonts w:hint="eastAsia"/>
          <w:sz w:val="20"/>
          <w:szCs w:val="20"/>
        </w:rPr>
        <w:t>100</w:t>
      </w:r>
    </w:p>
    <w:p w:rsidR="004A3EFE" w:rsidRDefault="00C55FCB">
      <w:pPr>
        <w:pStyle w:val="References"/>
        <w:numPr>
          <w:ilvl w:val="0"/>
          <w:numId w:val="15"/>
        </w:numPr>
        <w:spacing w:before="120" w:after="120" w:line="256" w:lineRule="auto"/>
        <w:rPr>
          <w:sz w:val="20"/>
          <w:szCs w:val="20"/>
        </w:rPr>
      </w:pPr>
      <w:r>
        <w:rPr>
          <w:sz w:val="20"/>
          <w:szCs w:val="20"/>
        </w:rPr>
        <w:t>RP-2</w:t>
      </w:r>
      <w:r>
        <w:rPr>
          <w:rFonts w:hint="eastAsia"/>
          <w:sz w:val="20"/>
          <w:szCs w:val="20"/>
        </w:rPr>
        <w:t xml:space="preserve">30077, </w:t>
      </w:r>
      <w:r>
        <w:rPr>
          <w:sz w:val="20"/>
          <w:szCs w:val="20"/>
        </w:rPr>
        <w:t>WID</w:t>
      </w:r>
      <w:r>
        <w:rPr>
          <w:rFonts w:hint="eastAsia"/>
          <w:sz w:val="20"/>
          <w:szCs w:val="20"/>
        </w:rPr>
        <w:t xml:space="preserve"> revision</w:t>
      </w:r>
      <w:r>
        <w:rPr>
          <w:sz w:val="20"/>
          <w:szCs w:val="20"/>
        </w:rPr>
        <w:t xml:space="preserve">: NR </w:t>
      </w:r>
      <w:proofErr w:type="spellStart"/>
      <w:r>
        <w:rPr>
          <w:sz w:val="20"/>
          <w:szCs w:val="20"/>
        </w:rPr>
        <w:t>sidelink</w:t>
      </w:r>
      <w:proofErr w:type="spellEnd"/>
      <w:r>
        <w:rPr>
          <w:sz w:val="20"/>
          <w:szCs w:val="20"/>
        </w:rPr>
        <w:t xml:space="preserve"> evolution</w:t>
      </w:r>
      <w:r>
        <w:rPr>
          <w:rFonts w:hint="eastAsia"/>
          <w:sz w:val="20"/>
          <w:szCs w:val="20"/>
        </w:rPr>
        <w:t xml:space="preserve">, OPPO, </w:t>
      </w:r>
      <w:r>
        <w:rPr>
          <w:sz w:val="20"/>
          <w:szCs w:val="20"/>
        </w:rPr>
        <w:t xml:space="preserve">3GPP TSG RAN </w:t>
      </w:r>
      <w:r>
        <w:rPr>
          <w:rFonts w:hint="eastAsia"/>
          <w:sz w:val="20"/>
          <w:szCs w:val="20"/>
        </w:rPr>
        <w:t>Meeting #</w:t>
      </w:r>
      <w:r>
        <w:rPr>
          <w:sz w:val="20"/>
          <w:szCs w:val="20"/>
        </w:rPr>
        <w:t>9</w:t>
      </w:r>
      <w:r>
        <w:rPr>
          <w:rFonts w:hint="eastAsia"/>
          <w:sz w:val="20"/>
          <w:szCs w:val="20"/>
        </w:rPr>
        <w:t>9</w:t>
      </w:r>
    </w:p>
    <w:p w:rsidR="004A3EFE" w:rsidRPr="00BC4D83" w:rsidRDefault="00C55FCB" w:rsidP="00BC4D83">
      <w:pPr>
        <w:pStyle w:val="References"/>
        <w:numPr>
          <w:ilvl w:val="0"/>
          <w:numId w:val="15"/>
        </w:numPr>
        <w:spacing w:before="120" w:after="120" w:line="256" w:lineRule="auto"/>
        <w:rPr>
          <w:sz w:val="20"/>
          <w:szCs w:val="20"/>
        </w:rPr>
      </w:pPr>
      <w:r w:rsidRPr="00BC4D83">
        <w:rPr>
          <w:sz w:val="20"/>
          <w:szCs w:val="20"/>
        </w:rPr>
        <w:t xml:space="preserve">RP-230908, </w:t>
      </w:r>
      <w:r w:rsidR="00D601F1" w:rsidRPr="00BC4D83">
        <w:rPr>
          <w:sz w:val="20"/>
          <w:szCs w:val="20"/>
        </w:rPr>
        <w:t xml:space="preserve">Status report for WI NR </w:t>
      </w:r>
      <w:proofErr w:type="spellStart"/>
      <w:r w:rsidR="00D601F1" w:rsidRPr="00BC4D83">
        <w:rPr>
          <w:sz w:val="20"/>
          <w:szCs w:val="20"/>
        </w:rPr>
        <w:t>sidelink</w:t>
      </w:r>
      <w:proofErr w:type="spellEnd"/>
      <w:r w:rsidR="00D601F1" w:rsidRPr="00BC4D83">
        <w:rPr>
          <w:sz w:val="20"/>
          <w:szCs w:val="20"/>
        </w:rPr>
        <w:t xml:space="preserve"> evolution</w:t>
      </w:r>
      <w:r w:rsidRPr="00BC4D83">
        <w:rPr>
          <w:sz w:val="20"/>
          <w:szCs w:val="20"/>
        </w:rPr>
        <w:t>, OPPO, 3GPP TSG RAN meeting #</w:t>
      </w:r>
      <w:r w:rsidRPr="00BC4D83">
        <w:rPr>
          <w:rFonts w:hint="eastAsia"/>
          <w:sz w:val="20"/>
          <w:szCs w:val="20"/>
        </w:rPr>
        <w:t>100</w:t>
      </w:r>
    </w:p>
    <w:sectPr w:rsidR="004A3EFE" w:rsidRPr="00BC4D83">
      <w:headerReference w:type="even" r:id="rId9"/>
      <w:footerReference w:type="even" r:id="rId10"/>
      <w:headerReference w:type="first" r:id="rId11"/>
      <w:footerReference w:type="first" r:id="rId12"/>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234A" w:rsidRDefault="0052234A">
      <w:pPr>
        <w:spacing w:before="120" w:after="120"/>
      </w:pPr>
      <w:r>
        <w:separator/>
      </w:r>
    </w:p>
  </w:endnote>
  <w:endnote w:type="continuationSeparator" w:id="0">
    <w:p w:rsidR="0052234A" w:rsidRDefault="0052234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3EFE" w:rsidRDefault="004A3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3EFE" w:rsidRDefault="004A3EFE">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234A" w:rsidRDefault="0052234A">
      <w:pPr>
        <w:spacing w:before="120" w:after="120"/>
      </w:pPr>
      <w:r>
        <w:separator/>
      </w:r>
    </w:p>
  </w:footnote>
  <w:footnote w:type="continuationSeparator" w:id="0">
    <w:p w:rsidR="0052234A" w:rsidRDefault="0052234A">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3EFE" w:rsidRDefault="004A3EFE">
    <w:pPr>
      <w:pStyle w:val="ad"/>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3EFE" w:rsidRDefault="004A3EFE">
    <w:pPr>
      <w:pStyle w:val="ad"/>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ZTE-Observation"/>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FAAE027E"/>
    <w:multiLevelType w:val="multilevel"/>
    <w:tmpl w:val="FAAE027E"/>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8251B4C"/>
    <w:multiLevelType w:val="multilevel"/>
    <w:tmpl w:val="08251B4C"/>
    <w:lvl w:ilvl="0">
      <w:start w:val="1"/>
      <w:numFmt w:val="bullet"/>
      <w:lvlText w:val="-"/>
      <w:lvlJc w:val="left"/>
      <w:pPr>
        <w:ind w:left="420" w:hanging="420"/>
      </w:pPr>
      <w:rPr>
        <w:rFonts w:ascii="Times" w:eastAsia="Malgun Gothic"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142"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1E9E3F0D"/>
    <w:multiLevelType w:val="multilevel"/>
    <w:tmpl w:val="1E9E3F0D"/>
    <w:lvl w:ilvl="0">
      <w:start w:val="1"/>
      <w:numFmt w:val="decimal"/>
      <w:pStyle w:val="ZTE-Observation-2021"/>
      <w:lvlText w:val="Observation %1: "/>
      <w:lvlJc w:val="left"/>
      <w:pPr>
        <w:ind w:left="420" w:hanging="420"/>
      </w:pPr>
      <w:rPr>
        <w:rFonts w:ascii="Times New Roman" w:hAnsi="Times New Roman" w:hint="eastAsia"/>
        <w:caps w:val="0"/>
        <w:smallCaps w:val="0"/>
        <w:strike w:val="0"/>
        <w:dstrike w:val="0"/>
        <w:vanish w:val="0"/>
        <w:spacing w:val="0"/>
        <w:position w:val="0"/>
        <w:u w:val="none"/>
        <w:vertAlign w:val="baseline"/>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B4E5C33"/>
    <w:multiLevelType w:val="multilevel"/>
    <w:tmpl w:val="3B4E5C33"/>
    <w:lvl w:ilvl="0">
      <w:start w:val="1"/>
      <w:numFmt w:val="decimal"/>
      <w:lvlText w:val="[%1]"/>
      <w:lvlJc w:val="left"/>
      <w:pPr>
        <w:tabs>
          <w:tab w:val="left" w:pos="360"/>
        </w:tabs>
        <w:ind w:left="360" w:hanging="36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44471F25"/>
    <w:multiLevelType w:val="multilevel"/>
    <w:tmpl w:val="44471F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2" w15:restartNumberingAfterBreak="0">
    <w:nsid w:val="575F314B"/>
    <w:multiLevelType w:val="multilevel"/>
    <w:tmpl w:val="575F314B"/>
    <w:lvl w:ilvl="0">
      <w:start w:val="1"/>
      <w:numFmt w:val="bullet"/>
      <w:lvlText w:val="-"/>
      <w:lvlJc w:val="left"/>
      <w:pPr>
        <w:ind w:left="420" w:hanging="420"/>
      </w:pPr>
      <w:rPr>
        <w:rFonts w:ascii="Times" w:eastAsia="Malgun Gothic"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DC436CD"/>
    <w:multiLevelType w:val="singleLevel"/>
    <w:tmpl w:val="7DC436CD"/>
    <w:lvl w:ilvl="0">
      <w:start w:val="1"/>
      <w:numFmt w:val="bullet"/>
      <w:pStyle w:val="sub-proposal"/>
      <w:lvlText w:val="•"/>
      <w:lvlJc w:val="left"/>
      <w:pPr>
        <w:tabs>
          <w:tab w:val="left" w:pos="1260"/>
        </w:tabs>
        <w:ind w:left="1260" w:hanging="378"/>
      </w:pPr>
      <w:rPr>
        <w:rFonts w:ascii="Arial" w:hAnsi="Arial" w:cs="Arial" w:hint="default"/>
      </w:rPr>
    </w:lvl>
  </w:abstractNum>
  <w:num w:numId="1">
    <w:abstractNumId w:val="6"/>
  </w:num>
  <w:num w:numId="2">
    <w:abstractNumId w:val="7"/>
  </w:num>
  <w:num w:numId="3">
    <w:abstractNumId w:val="13"/>
  </w:num>
  <w:num w:numId="4">
    <w:abstractNumId w:val="14"/>
  </w:num>
  <w:num w:numId="5">
    <w:abstractNumId w:val="1"/>
  </w:num>
  <w:num w:numId="6">
    <w:abstractNumId w:val="11"/>
  </w:num>
  <w:num w:numId="7">
    <w:abstractNumId w:val="8"/>
  </w:num>
  <w:num w:numId="8">
    <w:abstractNumId w:val="3"/>
  </w:num>
  <w:num w:numId="9">
    <w:abstractNumId w:val="2"/>
  </w:num>
  <w:num w:numId="10">
    <w:abstractNumId w:val="0"/>
  </w:num>
  <w:num w:numId="11">
    <w:abstractNumId w:val="10"/>
  </w:num>
  <w:num w:numId="12">
    <w:abstractNumId w:val="5"/>
  </w:num>
  <w:num w:numId="13">
    <w:abstractNumId w:val="4"/>
  </w:num>
  <w:num w:numId="14">
    <w:abstractNumId w:val="1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521"/>
    <w:rsid w:val="00001CC0"/>
    <w:rsid w:val="0000209E"/>
    <w:rsid w:val="00002AC4"/>
    <w:rsid w:val="00020419"/>
    <w:rsid w:val="000221AC"/>
    <w:rsid w:val="0002273F"/>
    <w:rsid w:val="00023294"/>
    <w:rsid w:val="0002334C"/>
    <w:rsid w:val="00027640"/>
    <w:rsid w:val="00030671"/>
    <w:rsid w:val="00037D97"/>
    <w:rsid w:val="000419F9"/>
    <w:rsid w:val="00041C99"/>
    <w:rsid w:val="0004359D"/>
    <w:rsid w:val="00043AD2"/>
    <w:rsid w:val="00043C13"/>
    <w:rsid w:val="00043F09"/>
    <w:rsid w:val="000500DD"/>
    <w:rsid w:val="00075662"/>
    <w:rsid w:val="00086259"/>
    <w:rsid w:val="000A1791"/>
    <w:rsid w:val="000A39FD"/>
    <w:rsid w:val="000B03C9"/>
    <w:rsid w:val="000B1599"/>
    <w:rsid w:val="000B2DF1"/>
    <w:rsid w:val="000B5AB1"/>
    <w:rsid w:val="000B6268"/>
    <w:rsid w:val="000B69E3"/>
    <w:rsid w:val="000B70EE"/>
    <w:rsid w:val="000B7B5B"/>
    <w:rsid w:val="000C324E"/>
    <w:rsid w:val="000C73D0"/>
    <w:rsid w:val="000D29ED"/>
    <w:rsid w:val="000D2CBB"/>
    <w:rsid w:val="000D6CB5"/>
    <w:rsid w:val="000D6FBC"/>
    <w:rsid w:val="000E2980"/>
    <w:rsid w:val="000E77F8"/>
    <w:rsid w:val="000F1FCB"/>
    <w:rsid w:val="000F3E5E"/>
    <w:rsid w:val="000F3FF1"/>
    <w:rsid w:val="000F434F"/>
    <w:rsid w:val="000F7FE8"/>
    <w:rsid w:val="00101953"/>
    <w:rsid w:val="001033E6"/>
    <w:rsid w:val="00103EF6"/>
    <w:rsid w:val="001168F9"/>
    <w:rsid w:val="001179E9"/>
    <w:rsid w:val="00120058"/>
    <w:rsid w:val="0012231E"/>
    <w:rsid w:val="0012444B"/>
    <w:rsid w:val="00125C9B"/>
    <w:rsid w:val="00133AC3"/>
    <w:rsid w:val="00133BF0"/>
    <w:rsid w:val="00133F94"/>
    <w:rsid w:val="001344E8"/>
    <w:rsid w:val="00134F63"/>
    <w:rsid w:val="0013682E"/>
    <w:rsid w:val="0014199D"/>
    <w:rsid w:val="00143181"/>
    <w:rsid w:val="00145FAA"/>
    <w:rsid w:val="001503BF"/>
    <w:rsid w:val="00151FC7"/>
    <w:rsid w:val="0016522B"/>
    <w:rsid w:val="001665B4"/>
    <w:rsid w:val="001713B4"/>
    <w:rsid w:val="00172A27"/>
    <w:rsid w:val="001768FE"/>
    <w:rsid w:val="0017767F"/>
    <w:rsid w:val="001825F6"/>
    <w:rsid w:val="001842E5"/>
    <w:rsid w:val="0018431A"/>
    <w:rsid w:val="001924F7"/>
    <w:rsid w:val="00193046"/>
    <w:rsid w:val="00195FC5"/>
    <w:rsid w:val="001962B5"/>
    <w:rsid w:val="001A0CE3"/>
    <w:rsid w:val="001B0ACC"/>
    <w:rsid w:val="001B502E"/>
    <w:rsid w:val="001B582C"/>
    <w:rsid w:val="001B5EF7"/>
    <w:rsid w:val="001B71B6"/>
    <w:rsid w:val="001C1625"/>
    <w:rsid w:val="001C1B15"/>
    <w:rsid w:val="001C4520"/>
    <w:rsid w:val="001C64A2"/>
    <w:rsid w:val="001D3226"/>
    <w:rsid w:val="001D3817"/>
    <w:rsid w:val="001D42A3"/>
    <w:rsid w:val="001D4DAE"/>
    <w:rsid w:val="001D518B"/>
    <w:rsid w:val="001E1031"/>
    <w:rsid w:val="001E1FFD"/>
    <w:rsid w:val="001F0F14"/>
    <w:rsid w:val="001F20B1"/>
    <w:rsid w:val="001F2AE6"/>
    <w:rsid w:val="0020432D"/>
    <w:rsid w:val="002056E0"/>
    <w:rsid w:val="00206BF5"/>
    <w:rsid w:val="002114F7"/>
    <w:rsid w:val="0021587D"/>
    <w:rsid w:val="002207E7"/>
    <w:rsid w:val="002233E8"/>
    <w:rsid w:val="0022653D"/>
    <w:rsid w:val="00226EC5"/>
    <w:rsid w:val="00230F8B"/>
    <w:rsid w:val="0023177C"/>
    <w:rsid w:val="002338B4"/>
    <w:rsid w:val="002406F2"/>
    <w:rsid w:val="002410FB"/>
    <w:rsid w:val="00243049"/>
    <w:rsid w:val="00245B23"/>
    <w:rsid w:val="00252AA9"/>
    <w:rsid w:val="00253B5A"/>
    <w:rsid w:val="00255631"/>
    <w:rsid w:val="002577E0"/>
    <w:rsid w:val="00262942"/>
    <w:rsid w:val="00262EAE"/>
    <w:rsid w:val="002662EE"/>
    <w:rsid w:val="002669EE"/>
    <w:rsid w:val="00270A86"/>
    <w:rsid w:val="002747F1"/>
    <w:rsid w:val="00275085"/>
    <w:rsid w:val="00283193"/>
    <w:rsid w:val="00283D2D"/>
    <w:rsid w:val="00290435"/>
    <w:rsid w:val="002961AC"/>
    <w:rsid w:val="002A45F2"/>
    <w:rsid w:val="002A7904"/>
    <w:rsid w:val="002B3DD0"/>
    <w:rsid w:val="002B4DB7"/>
    <w:rsid w:val="002B6E46"/>
    <w:rsid w:val="002B76EB"/>
    <w:rsid w:val="002C038C"/>
    <w:rsid w:val="002C0C34"/>
    <w:rsid w:val="002D1218"/>
    <w:rsid w:val="002D3060"/>
    <w:rsid w:val="002D44CF"/>
    <w:rsid w:val="002D4D56"/>
    <w:rsid w:val="002D5FD0"/>
    <w:rsid w:val="002D602B"/>
    <w:rsid w:val="002D77AA"/>
    <w:rsid w:val="002E1A17"/>
    <w:rsid w:val="002E1C25"/>
    <w:rsid w:val="002E4C5C"/>
    <w:rsid w:val="002E74C3"/>
    <w:rsid w:val="002F1EB6"/>
    <w:rsid w:val="002F3D86"/>
    <w:rsid w:val="002F7683"/>
    <w:rsid w:val="00301063"/>
    <w:rsid w:val="00304B72"/>
    <w:rsid w:val="00311711"/>
    <w:rsid w:val="00314732"/>
    <w:rsid w:val="00314FB0"/>
    <w:rsid w:val="00315BDD"/>
    <w:rsid w:val="003161BA"/>
    <w:rsid w:val="003209BE"/>
    <w:rsid w:val="00324214"/>
    <w:rsid w:val="0032585B"/>
    <w:rsid w:val="0033007D"/>
    <w:rsid w:val="0033137D"/>
    <w:rsid w:val="00340010"/>
    <w:rsid w:val="00341327"/>
    <w:rsid w:val="00343968"/>
    <w:rsid w:val="003454C9"/>
    <w:rsid w:val="00351660"/>
    <w:rsid w:val="00357725"/>
    <w:rsid w:val="00360057"/>
    <w:rsid w:val="00362C83"/>
    <w:rsid w:val="00363B84"/>
    <w:rsid w:val="00363C1F"/>
    <w:rsid w:val="003678C8"/>
    <w:rsid w:val="00367A8E"/>
    <w:rsid w:val="0037090F"/>
    <w:rsid w:val="0037151E"/>
    <w:rsid w:val="00372D45"/>
    <w:rsid w:val="00373B8C"/>
    <w:rsid w:val="00375933"/>
    <w:rsid w:val="00377C5B"/>
    <w:rsid w:val="00380406"/>
    <w:rsid w:val="0038587F"/>
    <w:rsid w:val="00385AF4"/>
    <w:rsid w:val="0039046A"/>
    <w:rsid w:val="00391E8B"/>
    <w:rsid w:val="00395F21"/>
    <w:rsid w:val="003A1BE6"/>
    <w:rsid w:val="003A4C7B"/>
    <w:rsid w:val="003B0FBE"/>
    <w:rsid w:val="003B29EA"/>
    <w:rsid w:val="003C05AB"/>
    <w:rsid w:val="003C13E5"/>
    <w:rsid w:val="003C2825"/>
    <w:rsid w:val="003D2734"/>
    <w:rsid w:val="003D43ED"/>
    <w:rsid w:val="003D5B59"/>
    <w:rsid w:val="003D627F"/>
    <w:rsid w:val="003D6E21"/>
    <w:rsid w:val="003E0751"/>
    <w:rsid w:val="003E21AF"/>
    <w:rsid w:val="003E6A8F"/>
    <w:rsid w:val="003E7612"/>
    <w:rsid w:val="003E7685"/>
    <w:rsid w:val="003E78CA"/>
    <w:rsid w:val="003F0F37"/>
    <w:rsid w:val="004052B2"/>
    <w:rsid w:val="0040667D"/>
    <w:rsid w:val="004102ED"/>
    <w:rsid w:val="00411992"/>
    <w:rsid w:val="00417B0F"/>
    <w:rsid w:val="00422D64"/>
    <w:rsid w:val="00427CCC"/>
    <w:rsid w:val="00436652"/>
    <w:rsid w:val="00440C26"/>
    <w:rsid w:val="00440C55"/>
    <w:rsid w:val="00441DC2"/>
    <w:rsid w:val="004422C9"/>
    <w:rsid w:val="00445243"/>
    <w:rsid w:val="00447E36"/>
    <w:rsid w:val="00450FF3"/>
    <w:rsid w:val="0045618F"/>
    <w:rsid w:val="00460B54"/>
    <w:rsid w:val="0046132F"/>
    <w:rsid w:val="004655D0"/>
    <w:rsid w:val="004704FD"/>
    <w:rsid w:val="004735F6"/>
    <w:rsid w:val="00482FA2"/>
    <w:rsid w:val="004869A8"/>
    <w:rsid w:val="0048751B"/>
    <w:rsid w:val="004908A9"/>
    <w:rsid w:val="00491C06"/>
    <w:rsid w:val="004935C2"/>
    <w:rsid w:val="0049781B"/>
    <w:rsid w:val="004A27D1"/>
    <w:rsid w:val="004A3336"/>
    <w:rsid w:val="004A3EFE"/>
    <w:rsid w:val="004A4A9D"/>
    <w:rsid w:val="004B1676"/>
    <w:rsid w:val="004B26C8"/>
    <w:rsid w:val="004B2A17"/>
    <w:rsid w:val="004B3D08"/>
    <w:rsid w:val="004C0A81"/>
    <w:rsid w:val="004C2775"/>
    <w:rsid w:val="004C541D"/>
    <w:rsid w:val="004D7E09"/>
    <w:rsid w:val="004E01B8"/>
    <w:rsid w:val="004E14F1"/>
    <w:rsid w:val="004E29EB"/>
    <w:rsid w:val="004F04D6"/>
    <w:rsid w:val="004F6F8B"/>
    <w:rsid w:val="00501F4F"/>
    <w:rsid w:val="00502162"/>
    <w:rsid w:val="00502841"/>
    <w:rsid w:val="00505FDD"/>
    <w:rsid w:val="00507E3F"/>
    <w:rsid w:val="00512CE6"/>
    <w:rsid w:val="00516B2B"/>
    <w:rsid w:val="0052234A"/>
    <w:rsid w:val="00523309"/>
    <w:rsid w:val="0052398C"/>
    <w:rsid w:val="0053531E"/>
    <w:rsid w:val="00537960"/>
    <w:rsid w:val="00537F2E"/>
    <w:rsid w:val="005419EE"/>
    <w:rsid w:val="00544149"/>
    <w:rsid w:val="00551CE2"/>
    <w:rsid w:val="0055783E"/>
    <w:rsid w:val="00557D4D"/>
    <w:rsid w:val="005600BF"/>
    <w:rsid w:val="005705E6"/>
    <w:rsid w:val="00572097"/>
    <w:rsid w:val="005857BA"/>
    <w:rsid w:val="00590236"/>
    <w:rsid w:val="00595164"/>
    <w:rsid w:val="00595D58"/>
    <w:rsid w:val="0059672B"/>
    <w:rsid w:val="0059750F"/>
    <w:rsid w:val="005A0843"/>
    <w:rsid w:val="005A7DB3"/>
    <w:rsid w:val="005B065E"/>
    <w:rsid w:val="005B1DAE"/>
    <w:rsid w:val="005B546C"/>
    <w:rsid w:val="005C3980"/>
    <w:rsid w:val="005C5AA8"/>
    <w:rsid w:val="005C665C"/>
    <w:rsid w:val="005C6D50"/>
    <w:rsid w:val="005D11CD"/>
    <w:rsid w:val="005D51E5"/>
    <w:rsid w:val="005E6A03"/>
    <w:rsid w:val="005F37A4"/>
    <w:rsid w:val="005F6DDC"/>
    <w:rsid w:val="006002FC"/>
    <w:rsid w:val="00601EBA"/>
    <w:rsid w:val="006030A9"/>
    <w:rsid w:val="00614012"/>
    <w:rsid w:val="006168D1"/>
    <w:rsid w:val="00627F96"/>
    <w:rsid w:val="00631718"/>
    <w:rsid w:val="006353C1"/>
    <w:rsid w:val="006412F1"/>
    <w:rsid w:val="00642C92"/>
    <w:rsid w:val="0064579E"/>
    <w:rsid w:val="00645A12"/>
    <w:rsid w:val="0065054F"/>
    <w:rsid w:val="00654732"/>
    <w:rsid w:val="00657BAB"/>
    <w:rsid w:val="0066395F"/>
    <w:rsid w:val="00672B9C"/>
    <w:rsid w:val="00676609"/>
    <w:rsid w:val="006771DB"/>
    <w:rsid w:val="0068155F"/>
    <w:rsid w:val="00683B35"/>
    <w:rsid w:val="006A0E99"/>
    <w:rsid w:val="006A550E"/>
    <w:rsid w:val="006A7589"/>
    <w:rsid w:val="006B2B90"/>
    <w:rsid w:val="006B69D8"/>
    <w:rsid w:val="006C2C2A"/>
    <w:rsid w:val="006C4CC2"/>
    <w:rsid w:val="006D106B"/>
    <w:rsid w:val="006D12A4"/>
    <w:rsid w:val="006D5466"/>
    <w:rsid w:val="006D56EB"/>
    <w:rsid w:val="006D7826"/>
    <w:rsid w:val="006E15EF"/>
    <w:rsid w:val="006F0A12"/>
    <w:rsid w:val="006F4F5F"/>
    <w:rsid w:val="006F5682"/>
    <w:rsid w:val="0070013E"/>
    <w:rsid w:val="00700A6E"/>
    <w:rsid w:val="00702BD7"/>
    <w:rsid w:val="00704DEC"/>
    <w:rsid w:val="007066E2"/>
    <w:rsid w:val="00707C01"/>
    <w:rsid w:val="00712D47"/>
    <w:rsid w:val="00715159"/>
    <w:rsid w:val="0072108A"/>
    <w:rsid w:val="00722586"/>
    <w:rsid w:val="00724E53"/>
    <w:rsid w:val="00725391"/>
    <w:rsid w:val="007263AE"/>
    <w:rsid w:val="007271C5"/>
    <w:rsid w:val="007347DA"/>
    <w:rsid w:val="00742B3A"/>
    <w:rsid w:val="00744316"/>
    <w:rsid w:val="007513D8"/>
    <w:rsid w:val="0075404F"/>
    <w:rsid w:val="00754F90"/>
    <w:rsid w:val="00757E2F"/>
    <w:rsid w:val="00761D18"/>
    <w:rsid w:val="00764F3F"/>
    <w:rsid w:val="0077360D"/>
    <w:rsid w:val="0077468F"/>
    <w:rsid w:val="00775280"/>
    <w:rsid w:val="00781939"/>
    <w:rsid w:val="00781B5C"/>
    <w:rsid w:val="0078277C"/>
    <w:rsid w:val="00791714"/>
    <w:rsid w:val="0079183C"/>
    <w:rsid w:val="00796B8F"/>
    <w:rsid w:val="007A1EAD"/>
    <w:rsid w:val="007A3345"/>
    <w:rsid w:val="007A64C7"/>
    <w:rsid w:val="007B20F2"/>
    <w:rsid w:val="007B2545"/>
    <w:rsid w:val="007B3DA6"/>
    <w:rsid w:val="007B6E04"/>
    <w:rsid w:val="007C1E8B"/>
    <w:rsid w:val="007C35BD"/>
    <w:rsid w:val="007D06B9"/>
    <w:rsid w:val="007D26C6"/>
    <w:rsid w:val="007D3221"/>
    <w:rsid w:val="007D50D6"/>
    <w:rsid w:val="007D7F59"/>
    <w:rsid w:val="007E3016"/>
    <w:rsid w:val="007E7648"/>
    <w:rsid w:val="007E7A15"/>
    <w:rsid w:val="007F0BC2"/>
    <w:rsid w:val="007F1EE8"/>
    <w:rsid w:val="007F46F3"/>
    <w:rsid w:val="0080075E"/>
    <w:rsid w:val="0080439B"/>
    <w:rsid w:val="00820E09"/>
    <w:rsid w:val="00833088"/>
    <w:rsid w:val="0083368B"/>
    <w:rsid w:val="0083596A"/>
    <w:rsid w:val="0085108A"/>
    <w:rsid w:val="00851D93"/>
    <w:rsid w:val="008522C7"/>
    <w:rsid w:val="00853F5C"/>
    <w:rsid w:val="00855EDA"/>
    <w:rsid w:val="008575DD"/>
    <w:rsid w:val="008638F3"/>
    <w:rsid w:val="008643D2"/>
    <w:rsid w:val="00870317"/>
    <w:rsid w:val="00872227"/>
    <w:rsid w:val="00876C74"/>
    <w:rsid w:val="008865D3"/>
    <w:rsid w:val="0088742D"/>
    <w:rsid w:val="00890F3B"/>
    <w:rsid w:val="008939FD"/>
    <w:rsid w:val="008A2569"/>
    <w:rsid w:val="008A31FC"/>
    <w:rsid w:val="008A677D"/>
    <w:rsid w:val="008B0854"/>
    <w:rsid w:val="008B0968"/>
    <w:rsid w:val="008B33B8"/>
    <w:rsid w:val="008B537D"/>
    <w:rsid w:val="008B7538"/>
    <w:rsid w:val="008B7A49"/>
    <w:rsid w:val="008C6D78"/>
    <w:rsid w:val="008D099E"/>
    <w:rsid w:val="008D380F"/>
    <w:rsid w:val="008E0F9E"/>
    <w:rsid w:val="008F30BC"/>
    <w:rsid w:val="008F3CF6"/>
    <w:rsid w:val="008F631B"/>
    <w:rsid w:val="00905120"/>
    <w:rsid w:val="00906EC5"/>
    <w:rsid w:val="00911C1E"/>
    <w:rsid w:val="0091202F"/>
    <w:rsid w:val="00916462"/>
    <w:rsid w:val="00923E14"/>
    <w:rsid w:val="0093502D"/>
    <w:rsid w:val="00936FF9"/>
    <w:rsid w:val="00941C6E"/>
    <w:rsid w:val="00943794"/>
    <w:rsid w:val="009453DB"/>
    <w:rsid w:val="00947110"/>
    <w:rsid w:val="009507B5"/>
    <w:rsid w:val="00952AF8"/>
    <w:rsid w:val="009554A8"/>
    <w:rsid w:val="0096015E"/>
    <w:rsid w:val="0096044C"/>
    <w:rsid w:val="0096073C"/>
    <w:rsid w:val="00967A45"/>
    <w:rsid w:val="00977E1E"/>
    <w:rsid w:val="009810D9"/>
    <w:rsid w:val="00985005"/>
    <w:rsid w:val="00985E03"/>
    <w:rsid w:val="009913E6"/>
    <w:rsid w:val="00994FA5"/>
    <w:rsid w:val="00996E03"/>
    <w:rsid w:val="00997D13"/>
    <w:rsid w:val="00997E85"/>
    <w:rsid w:val="009A0303"/>
    <w:rsid w:val="009A167F"/>
    <w:rsid w:val="009A2ED9"/>
    <w:rsid w:val="009A39B1"/>
    <w:rsid w:val="009A7CD4"/>
    <w:rsid w:val="009B1B42"/>
    <w:rsid w:val="009B6647"/>
    <w:rsid w:val="009B69BB"/>
    <w:rsid w:val="009C3B4B"/>
    <w:rsid w:val="009C4294"/>
    <w:rsid w:val="009C4974"/>
    <w:rsid w:val="009C59C6"/>
    <w:rsid w:val="009D288F"/>
    <w:rsid w:val="009D48B0"/>
    <w:rsid w:val="009D77B7"/>
    <w:rsid w:val="009F05FE"/>
    <w:rsid w:val="009F756D"/>
    <w:rsid w:val="00A02A64"/>
    <w:rsid w:val="00A02B1A"/>
    <w:rsid w:val="00A048C6"/>
    <w:rsid w:val="00A06B22"/>
    <w:rsid w:val="00A137F2"/>
    <w:rsid w:val="00A17416"/>
    <w:rsid w:val="00A20030"/>
    <w:rsid w:val="00A20A5F"/>
    <w:rsid w:val="00A2358A"/>
    <w:rsid w:val="00A266C6"/>
    <w:rsid w:val="00A32497"/>
    <w:rsid w:val="00A32691"/>
    <w:rsid w:val="00A32F84"/>
    <w:rsid w:val="00A40102"/>
    <w:rsid w:val="00A45FF8"/>
    <w:rsid w:val="00A50086"/>
    <w:rsid w:val="00A50EA2"/>
    <w:rsid w:val="00A51B57"/>
    <w:rsid w:val="00A525BC"/>
    <w:rsid w:val="00A53EF2"/>
    <w:rsid w:val="00A5591B"/>
    <w:rsid w:val="00A566A0"/>
    <w:rsid w:val="00A56BCF"/>
    <w:rsid w:val="00A73E67"/>
    <w:rsid w:val="00A7583D"/>
    <w:rsid w:val="00A77F4F"/>
    <w:rsid w:val="00A828B4"/>
    <w:rsid w:val="00A86872"/>
    <w:rsid w:val="00A927DF"/>
    <w:rsid w:val="00A92A85"/>
    <w:rsid w:val="00A94272"/>
    <w:rsid w:val="00A9744C"/>
    <w:rsid w:val="00AA2EAB"/>
    <w:rsid w:val="00AA5155"/>
    <w:rsid w:val="00AB39FE"/>
    <w:rsid w:val="00AB50D3"/>
    <w:rsid w:val="00AB5550"/>
    <w:rsid w:val="00AC4CB5"/>
    <w:rsid w:val="00AC6A5A"/>
    <w:rsid w:val="00AD6A72"/>
    <w:rsid w:val="00AD707F"/>
    <w:rsid w:val="00AD7504"/>
    <w:rsid w:val="00AD7D4B"/>
    <w:rsid w:val="00AE3CDD"/>
    <w:rsid w:val="00AE57CE"/>
    <w:rsid w:val="00AE609C"/>
    <w:rsid w:val="00AF0661"/>
    <w:rsid w:val="00AF21B0"/>
    <w:rsid w:val="00AF5498"/>
    <w:rsid w:val="00AF5B3D"/>
    <w:rsid w:val="00B03CE5"/>
    <w:rsid w:val="00B119AC"/>
    <w:rsid w:val="00B15F57"/>
    <w:rsid w:val="00B21DCF"/>
    <w:rsid w:val="00B21F99"/>
    <w:rsid w:val="00B262FD"/>
    <w:rsid w:val="00B27686"/>
    <w:rsid w:val="00B330E1"/>
    <w:rsid w:val="00B43EF2"/>
    <w:rsid w:val="00B4508E"/>
    <w:rsid w:val="00B536DC"/>
    <w:rsid w:val="00B63218"/>
    <w:rsid w:val="00B65FD1"/>
    <w:rsid w:val="00B66CB1"/>
    <w:rsid w:val="00B73F12"/>
    <w:rsid w:val="00B86781"/>
    <w:rsid w:val="00B963DB"/>
    <w:rsid w:val="00B97648"/>
    <w:rsid w:val="00BA1A29"/>
    <w:rsid w:val="00BA3CEC"/>
    <w:rsid w:val="00BA467E"/>
    <w:rsid w:val="00BB0B7F"/>
    <w:rsid w:val="00BB2E79"/>
    <w:rsid w:val="00BB386B"/>
    <w:rsid w:val="00BB7055"/>
    <w:rsid w:val="00BC3390"/>
    <w:rsid w:val="00BC4D83"/>
    <w:rsid w:val="00BC54CD"/>
    <w:rsid w:val="00BD5A3C"/>
    <w:rsid w:val="00BE650A"/>
    <w:rsid w:val="00C01A74"/>
    <w:rsid w:val="00C01C9A"/>
    <w:rsid w:val="00C1747F"/>
    <w:rsid w:val="00C2528A"/>
    <w:rsid w:val="00C30901"/>
    <w:rsid w:val="00C37363"/>
    <w:rsid w:val="00C4016B"/>
    <w:rsid w:val="00C44FB8"/>
    <w:rsid w:val="00C45EEA"/>
    <w:rsid w:val="00C50875"/>
    <w:rsid w:val="00C55FCB"/>
    <w:rsid w:val="00C65C1E"/>
    <w:rsid w:val="00C70248"/>
    <w:rsid w:val="00C73763"/>
    <w:rsid w:val="00C87B11"/>
    <w:rsid w:val="00C90704"/>
    <w:rsid w:val="00C939C7"/>
    <w:rsid w:val="00C956A7"/>
    <w:rsid w:val="00CA2937"/>
    <w:rsid w:val="00CA4598"/>
    <w:rsid w:val="00CB12C9"/>
    <w:rsid w:val="00CB4FCB"/>
    <w:rsid w:val="00CC1821"/>
    <w:rsid w:val="00CD7CA7"/>
    <w:rsid w:val="00CE1D95"/>
    <w:rsid w:val="00CE645F"/>
    <w:rsid w:val="00D02591"/>
    <w:rsid w:val="00D05EE4"/>
    <w:rsid w:val="00D07289"/>
    <w:rsid w:val="00D1053B"/>
    <w:rsid w:val="00D1350F"/>
    <w:rsid w:val="00D17FD9"/>
    <w:rsid w:val="00D202E7"/>
    <w:rsid w:val="00D21DFB"/>
    <w:rsid w:val="00D35D87"/>
    <w:rsid w:val="00D36156"/>
    <w:rsid w:val="00D41933"/>
    <w:rsid w:val="00D44606"/>
    <w:rsid w:val="00D470E4"/>
    <w:rsid w:val="00D47560"/>
    <w:rsid w:val="00D542AD"/>
    <w:rsid w:val="00D5552B"/>
    <w:rsid w:val="00D601F1"/>
    <w:rsid w:val="00D65196"/>
    <w:rsid w:val="00D65E3D"/>
    <w:rsid w:val="00D662D8"/>
    <w:rsid w:val="00D748EE"/>
    <w:rsid w:val="00D752D8"/>
    <w:rsid w:val="00D7678C"/>
    <w:rsid w:val="00D77101"/>
    <w:rsid w:val="00D87920"/>
    <w:rsid w:val="00DA3AE3"/>
    <w:rsid w:val="00DA4E0C"/>
    <w:rsid w:val="00DA77FC"/>
    <w:rsid w:val="00DA7D96"/>
    <w:rsid w:val="00DB128D"/>
    <w:rsid w:val="00DB2320"/>
    <w:rsid w:val="00DB726A"/>
    <w:rsid w:val="00DB7D42"/>
    <w:rsid w:val="00DC6E3D"/>
    <w:rsid w:val="00DC7BD0"/>
    <w:rsid w:val="00DD14EF"/>
    <w:rsid w:val="00DE2C9E"/>
    <w:rsid w:val="00DE4D3D"/>
    <w:rsid w:val="00DE79EC"/>
    <w:rsid w:val="00DF0709"/>
    <w:rsid w:val="00DF3468"/>
    <w:rsid w:val="00DF75DB"/>
    <w:rsid w:val="00E05FE4"/>
    <w:rsid w:val="00E06DE9"/>
    <w:rsid w:val="00E07EC7"/>
    <w:rsid w:val="00E11EBB"/>
    <w:rsid w:val="00E13984"/>
    <w:rsid w:val="00E13F3D"/>
    <w:rsid w:val="00E1429E"/>
    <w:rsid w:val="00E1660F"/>
    <w:rsid w:val="00E17021"/>
    <w:rsid w:val="00E17CF8"/>
    <w:rsid w:val="00E22391"/>
    <w:rsid w:val="00E223CD"/>
    <w:rsid w:val="00E22927"/>
    <w:rsid w:val="00E23AF2"/>
    <w:rsid w:val="00E31925"/>
    <w:rsid w:val="00E31C5B"/>
    <w:rsid w:val="00E350FB"/>
    <w:rsid w:val="00E35DE6"/>
    <w:rsid w:val="00E45377"/>
    <w:rsid w:val="00E501F6"/>
    <w:rsid w:val="00E57A76"/>
    <w:rsid w:val="00E57EFC"/>
    <w:rsid w:val="00E626DB"/>
    <w:rsid w:val="00E70102"/>
    <w:rsid w:val="00E709F5"/>
    <w:rsid w:val="00E725F7"/>
    <w:rsid w:val="00E74F94"/>
    <w:rsid w:val="00E76E98"/>
    <w:rsid w:val="00E7767E"/>
    <w:rsid w:val="00E862CC"/>
    <w:rsid w:val="00E90B1C"/>
    <w:rsid w:val="00E935E3"/>
    <w:rsid w:val="00E94EBC"/>
    <w:rsid w:val="00E95A22"/>
    <w:rsid w:val="00E962E9"/>
    <w:rsid w:val="00E97A9B"/>
    <w:rsid w:val="00EA3424"/>
    <w:rsid w:val="00EA5E98"/>
    <w:rsid w:val="00EA6492"/>
    <w:rsid w:val="00EB080E"/>
    <w:rsid w:val="00EB3B59"/>
    <w:rsid w:val="00EB42AC"/>
    <w:rsid w:val="00ED26E9"/>
    <w:rsid w:val="00ED2FBB"/>
    <w:rsid w:val="00ED3CF1"/>
    <w:rsid w:val="00ED404B"/>
    <w:rsid w:val="00ED7646"/>
    <w:rsid w:val="00ED78D7"/>
    <w:rsid w:val="00EE1D9D"/>
    <w:rsid w:val="00EE3C16"/>
    <w:rsid w:val="00EE73C8"/>
    <w:rsid w:val="00EF08C3"/>
    <w:rsid w:val="00EF144E"/>
    <w:rsid w:val="00EF2316"/>
    <w:rsid w:val="00F12F40"/>
    <w:rsid w:val="00F16428"/>
    <w:rsid w:val="00F26280"/>
    <w:rsid w:val="00F263A0"/>
    <w:rsid w:val="00F364AE"/>
    <w:rsid w:val="00F416D8"/>
    <w:rsid w:val="00F446DF"/>
    <w:rsid w:val="00F500A7"/>
    <w:rsid w:val="00F509E9"/>
    <w:rsid w:val="00F5178B"/>
    <w:rsid w:val="00F51EC7"/>
    <w:rsid w:val="00F52BA1"/>
    <w:rsid w:val="00F533C9"/>
    <w:rsid w:val="00F56061"/>
    <w:rsid w:val="00F62AEB"/>
    <w:rsid w:val="00F65BA8"/>
    <w:rsid w:val="00F74876"/>
    <w:rsid w:val="00F80B9C"/>
    <w:rsid w:val="00F81F91"/>
    <w:rsid w:val="00F835FD"/>
    <w:rsid w:val="00F83999"/>
    <w:rsid w:val="00F8580E"/>
    <w:rsid w:val="00F873A1"/>
    <w:rsid w:val="00F912BB"/>
    <w:rsid w:val="00FA1C26"/>
    <w:rsid w:val="00FA2111"/>
    <w:rsid w:val="00FB7B29"/>
    <w:rsid w:val="00FC0088"/>
    <w:rsid w:val="00FC0D48"/>
    <w:rsid w:val="00FC2103"/>
    <w:rsid w:val="00FC6E1D"/>
    <w:rsid w:val="00FC7E55"/>
    <w:rsid w:val="00FD2DE4"/>
    <w:rsid w:val="00FD32A9"/>
    <w:rsid w:val="00FD6FBD"/>
    <w:rsid w:val="00FD721B"/>
    <w:rsid w:val="00FD751C"/>
    <w:rsid w:val="00FE0971"/>
    <w:rsid w:val="00FE2D65"/>
    <w:rsid w:val="00FE389E"/>
    <w:rsid w:val="00FE42C3"/>
    <w:rsid w:val="00FF38B8"/>
    <w:rsid w:val="00FF3A55"/>
    <w:rsid w:val="01764F01"/>
    <w:rsid w:val="024D6B6A"/>
    <w:rsid w:val="029B04E7"/>
    <w:rsid w:val="02B62E24"/>
    <w:rsid w:val="03073BDC"/>
    <w:rsid w:val="030C5976"/>
    <w:rsid w:val="033F44DC"/>
    <w:rsid w:val="043168B5"/>
    <w:rsid w:val="0555228E"/>
    <w:rsid w:val="059D1E39"/>
    <w:rsid w:val="05E078B3"/>
    <w:rsid w:val="05EE0985"/>
    <w:rsid w:val="061D2B63"/>
    <w:rsid w:val="06CF0607"/>
    <w:rsid w:val="077D0583"/>
    <w:rsid w:val="079724D0"/>
    <w:rsid w:val="082A352F"/>
    <w:rsid w:val="084A1A3D"/>
    <w:rsid w:val="08C349D1"/>
    <w:rsid w:val="08FD1F99"/>
    <w:rsid w:val="09F67CD5"/>
    <w:rsid w:val="0B584155"/>
    <w:rsid w:val="0B9E71DF"/>
    <w:rsid w:val="0C9D30C2"/>
    <w:rsid w:val="0D9D65F4"/>
    <w:rsid w:val="0E172BD0"/>
    <w:rsid w:val="0EDF02B5"/>
    <w:rsid w:val="0F142F9E"/>
    <w:rsid w:val="10026C02"/>
    <w:rsid w:val="10936355"/>
    <w:rsid w:val="10A50104"/>
    <w:rsid w:val="11100F72"/>
    <w:rsid w:val="115B3410"/>
    <w:rsid w:val="119D7849"/>
    <w:rsid w:val="1242135C"/>
    <w:rsid w:val="13252E71"/>
    <w:rsid w:val="13A1683F"/>
    <w:rsid w:val="14724F1C"/>
    <w:rsid w:val="148C48DA"/>
    <w:rsid w:val="14960C8D"/>
    <w:rsid w:val="14DA3DA1"/>
    <w:rsid w:val="16135CC1"/>
    <w:rsid w:val="164E3EFE"/>
    <w:rsid w:val="1670776D"/>
    <w:rsid w:val="16D12C9E"/>
    <w:rsid w:val="16D47BF5"/>
    <w:rsid w:val="17155857"/>
    <w:rsid w:val="17950508"/>
    <w:rsid w:val="17AD7BB9"/>
    <w:rsid w:val="17D94C68"/>
    <w:rsid w:val="19010C43"/>
    <w:rsid w:val="19084C73"/>
    <w:rsid w:val="19DC6E8F"/>
    <w:rsid w:val="1A054259"/>
    <w:rsid w:val="1A660AE5"/>
    <w:rsid w:val="1AA20BEC"/>
    <w:rsid w:val="1AFF4157"/>
    <w:rsid w:val="1B7F6005"/>
    <w:rsid w:val="1B9D73EE"/>
    <w:rsid w:val="1C132CB9"/>
    <w:rsid w:val="1CCC26CA"/>
    <w:rsid w:val="1E056606"/>
    <w:rsid w:val="1E3B5331"/>
    <w:rsid w:val="1E9D6342"/>
    <w:rsid w:val="204E6676"/>
    <w:rsid w:val="21327A02"/>
    <w:rsid w:val="21920914"/>
    <w:rsid w:val="2195668B"/>
    <w:rsid w:val="21BE5AD4"/>
    <w:rsid w:val="21EB72DE"/>
    <w:rsid w:val="23081A49"/>
    <w:rsid w:val="2334383D"/>
    <w:rsid w:val="23AF1F6B"/>
    <w:rsid w:val="23CE335E"/>
    <w:rsid w:val="245C52F8"/>
    <w:rsid w:val="2463385E"/>
    <w:rsid w:val="24905303"/>
    <w:rsid w:val="24DC6897"/>
    <w:rsid w:val="250D568B"/>
    <w:rsid w:val="25134332"/>
    <w:rsid w:val="257E508F"/>
    <w:rsid w:val="26562CD5"/>
    <w:rsid w:val="26BF5712"/>
    <w:rsid w:val="27357220"/>
    <w:rsid w:val="27AB7429"/>
    <w:rsid w:val="285C053E"/>
    <w:rsid w:val="29FA7F26"/>
    <w:rsid w:val="2A0F29F0"/>
    <w:rsid w:val="2B1D202B"/>
    <w:rsid w:val="2B774832"/>
    <w:rsid w:val="2C3E7B79"/>
    <w:rsid w:val="2C946521"/>
    <w:rsid w:val="2CDE11E4"/>
    <w:rsid w:val="2D8728E2"/>
    <w:rsid w:val="2E603EC4"/>
    <w:rsid w:val="2EC55A3B"/>
    <w:rsid w:val="2F1251F2"/>
    <w:rsid w:val="2F8C3080"/>
    <w:rsid w:val="2F8F097E"/>
    <w:rsid w:val="2FCA63C6"/>
    <w:rsid w:val="302B7A69"/>
    <w:rsid w:val="30962F3E"/>
    <w:rsid w:val="30D17E68"/>
    <w:rsid w:val="30FF2795"/>
    <w:rsid w:val="31D2038B"/>
    <w:rsid w:val="31DD373A"/>
    <w:rsid w:val="32205742"/>
    <w:rsid w:val="329A6ACE"/>
    <w:rsid w:val="333B6A1B"/>
    <w:rsid w:val="33607071"/>
    <w:rsid w:val="35812E47"/>
    <w:rsid w:val="35EB3B29"/>
    <w:rsid w:val="360B1D73"/>
    <w:rsid w:val="361F3323"/>
    <w:rsid w:val="36E93760"/>
    <w:rsid w:val="377E620D"/>
    <w:rsid w:val="3784394E"/>
    <w:rsid w:val="38AE3BB0"/>
    <w:rsid w:val="395B7CAB"/>
    <w:rsid w:val="3ACB5746"/>
    <w:rsid w:val="3BB20883"/>
    <w:rsid w:val="3C6D7A83"/>
    <w:rsid w:val="3C935077"/>
    <w:rsid w:val="3CCC3EC3"/>
    <w:rsid w:val="3CD06756"/>
    <w:rsid w:val="3D2317C1"/>
    <w:rsid w:val="3DA8275C"/>
    <w:rsid w:val="3E0A443E"/>
    <w:rsid w:val="3E441C7D"/>
    <w:rsid w:val="3E622195"/>
    <w:rsid w:val="3FC956FF"/>
    <w:rsid w:val="40A36A71"/>
    <w:rsid w:val="410E4736"/>
    <w:rsid w:val="41D3631F"/>
    <w:rsid w:val="41F466FD"/>
    <w:rsid w:val="42A67A24"/>
    <w:rsid w:val="42BC4BBB"/>
    <w:rsid w:val="42D846B9"/>
    <w:rsid w:val="430D7A82"/>
    <w:rsid w:val="43A55B32"/>
    <w:rsid w:val="440D5045"/>
    <w:rsid w:val="441545BA"/>
    <w:rsid w:val="44D66A11"/>
    <w:rsid w:val="44F3408E"/>
    <w:rsid w:val="458467DC"/>
    <w:rsid w:val="45BE6191"/>
    <w:rsid w:val="460C5979"/>
    <w:rsid w:val="476F55EB"/>
    <w:rsid w:val="47C01792"/>
    <w:rsid w:val="4808150F"/>
    <w:rsid w:val="49E9233D"/>
    <w:rsid w:val="4A42266B"/>
    <w:rsid w:val="4A6C5309"/>
    <w:rsid w:val="4AAD1944"/>
    <w:rsid w:val="4AC31003"/>
    <w:rsid w:val="4AE93159"/>
    <w:rsid w:val="4BD0339A"/>
    <w:rsid w:val="4CAA1F4A"/>
    <w:rsid w:val="4D462159"/>
    <w:rsid w:val="4D5C5FAC"/>
    <w:rsid w:val="4DB037C4"/>
    <w:rsid w:val="4DC605B6"/>
    <w:rsid w:val="4DEC0985"/>
    <w:rsid w:val="4E27683A"/>
    <w:rsid w:val="4E505B3E"/>
    <w:rsid w:val="4E731431"/>
    <w:rsid w:val="4F250152"/>
    <w:rsid w:val="4F2765B1"/>
    <w:rsid w:val="4F285975"/>
    <w:rsid w:val="4FC90C42"/>
    <w:rsid w:val="4FEB738F"/>
    <w:rsid w:val="4FF32929"/>
    <w:rsid w:val="51796EDE"/>
    <w:rsid w:val="51867298"/>
    <w:rsid w:val="51AC0F10"/>
    <w:rsid w:val="52195EDF"/>
    <w:rsid w:val="52313387"/>
    <w:rsid w:val="529F0593"/>
    <w:rsid w:val="52E04D27"/>
    <w:rsid w:val="539A390F"/>
    <w:rsid w:val="53CF14EE"/>
    <w:rsid w:val="53DB3477"/>
    <w:rsid w:val="5482612A"/>
    <w:rsid w:val="54AF6B42"/>
    <w:rsid w:val="55036425"/>
    <w:rsid w:val="55566902"/>
    <w:rsid w:val="55834C3A"/>
    <w:rsid w:val="55DD6F2A"/>
    <w:rsid w:val="56E23970"/>
    <w:rsid w:val="57346A04"/>
    <w:rsid w:val="577A3C7D"/>
    <w:rsid w:val="578F220A"/>
    <w:rsid w:val="57FC07D9"/>
    <w:rsid w:val="58500F22"/>
    <w:rsid w:val="58E27B25"/>
    <w:rsid w:val="591C0009"/>
    <w:rsid w:val="591D5203"/>
    <w:rsid w:val="5ACF0F3A"/>
    <w:rsid w:val="5BDA291A"/>
    <w:rsid w:val="5C6B1600"/>
    <w:rsid w:val="5C921AD0"/>
    <w:rsid w:val="5DFD51DB"/>
    <w:rsid w:val="5E0D36E5"/>
    <w:rsid w:val="5E7F7360"/>
    <w:rsid w:val="5EB903DA"/>
    <w:rsid w:val="5FF53D41"/>
    <w:rsid w:val="60140907"/>
    <w:rsid w:val="607C3753"/>
    <w:rsid w:val="60C30855"/>
    <w:rsid w:val="61004788"/>
    <w:rsid w:val="61421EFD"/>
    <w:rsid w:val="615C5041"/>
    <w:rsid w:val="61B11A79"/>
    <w:rsid w:val="624E43B3"/>
    <w:rsid w:val="632E30E5"/>
    <w:rsid w:val="64934878"/>
    <w:rsid w:val="664805B8"/>
    <w:rsid w:val="67571A1C"/>
    <w:rsid w:val="690F418B"/>
    <w:rsid w:val="694F566D"/>
    <w:rsid w:val="6A154B1E"/>
    <w:rsid w:val="6A766D87"/>
    <w:rsid w:val="6A7A2736"/>
    <w:rsid w:val="6A7B4B9C"/>
    <w:rsid w:val="6C89456C"/>
    <w:rsid w:val="6D663271"/>
    <w:rsid w:val="6F901B66"/>
    <w:rsid w:val="6FA629D4"/>
    <w:rsid w:val="6FB53FEC"/>
    <w:rsid w:val="6FC05247"/>
    <w:rsid w:val="6FD10552"/>
    <w:rsid w:val="70AC1638"/>
    <w:rsid w:val="70BB2EF0"/>
    <w:rsid w:val="70DA09FB"/>
    <w:rsid w:val="728150B9"/>
    <w:rsid w:val="72916007"/>
    <w:rsid w:val="73414765"/>
    <w:rsid w:val="73455C21"/>
    <w:rsid w:val="73CA359C"/>
    <w:rsid w:val="73D425F7"/>
    <w:rsid w:val="750A2023"/>
    <w:rsid w:val="7676736A"/>
    <w:rsid w:val="76933951"/>
    <w:rsid w:val="76FA3873"/>
    <w:rsid w:val="771D661B"/>
    <w:rsid w:val="771F7714"/>
    <w:rsid w:val="77317864"/>
    <w:rsid w:val="777E145F"/>
    <w:rsid w:val="78385E98"/>
    <w:rsid w:val="78782A0D"/>
    <w:rsid w:val="79A2171F"/>
    <w:rsid w:val="79A252FF"/>
    <w:rsid w:val="79D33056"/>
    <w:rsid w:val="7ADE0D63"/>
    <w:rsid w:val="7AED2D2F"/>
    <w:rsid w:val="7C26369C"/>
    <w:rsid w:val="7C9E5A24"/>
    <w:rsid w:val="7CAC00CB"/>
    <w:rsid w:val="7D421EBB"/>
    <w:rsid w:val="7D575412"/>
    <w:rsid w:val="7D62117D"/>
    <w:rsid w:val="7DB275A7"/>
    <w:rsid w:val="7DB54254"/>
    <w:rsid w:val="7E3E1EF2"/>
    <w:rsid w:val="7E8070E2"/>
    <w:rsid w:val="7E951513"/>
    <w:rsid w:val="7ED001FD"/>
    <w:rsid w:val="7EF74FC9"/>
    <w:rsid w:val="7F894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A1EE7A"/>
  <w15:docId w15:val="{1EE0D95A-0261-4173-B844-3F60EA40C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Pr>
      <w:rFonts w:asciiTheme="majorHAnsi" w:eastAsia="黑体" w:hAnsiTheme="majorHAnsi" w:cstheme="majorBidi"/>
      <w:sz w:val="20"/>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semiHidden/>
    <w:qFormat/>
    <w:pPr>
      <w:tabs>
        <w:tab w:val="left" w:pos="1418"/>
        <w:tab w:val="left" w:pos="4678"/>
        <w:tab w:val="left" w:pos="5954"/>
        <w:tab w:val="left" w:pos="7088"/>
      </w:tabs>
      <w:spacing w:after="240"/>
    </w:pPr>
    <w:rPr>
      <w:rFonts w:ascii="Arial" w:hAnsi="Arial"/>
    </w:rPr>
  </w:style>
  <w:style w:type="paragraph" w:styleId="a8">
    <w:name w:val="Body Text"/>
    <w:basedOn w:val="a"/>
    <w:qFormat/>
    <w:pPr>
      <w:overflowPunct w:val="0"/>
      <w:autoSpaceDE w:val="0"/>
      <w:autoSpaceDN w:val="0"/>
      <w:adjustRightInd w:val="0"/>
      <w:textAlignment w:val="baseline"/>
    </w:pPr>
    <w:rPr>
      <w:rFonts w:eastAsia="MS Mincho"/>
    </w:rPr>
  </w:style>
  <w:style w:type="paragraph" w:styleId="TOC3">
    <w:name w:val="toc 3"/>
    <w:basedOn w:val="a"/>
    <w:next w:val="a"/>
    <w:uiPriority w:val="39"/>
    <w:unhideWhenUsed/>
    <w:qFormat/>
    <w:pPr>
      <w:ind w:leftChars="400" w:left="880"/>
    </w:pPr>
    <w:rPr>
      <w:b/>
      <w:i/>
      <w:sz w:val="20"/>
    </w:rPr>
  </w:style>
  <w:style w:type="paragraph" w:styleId="a9">
    <w:name w:val="Balloon Text"/>
    <w:basedOn w:val="a"/>
    <w:link w:val="aa"/>
    <w:uiPriority w:val="99"/>
    <w:semiHidden/>
    <w:unhideWhenUsed/>
    <w:qFormat/>
    <w:rPr>
      <w:sz w:val="18"/>
      <w:szCs w:val="18"/>
    </w:rPr>
  </w:style>
  <w:style w:type="paragraph" w:styleId="ab">
    <w:name w:val="footer"/>
    <w:link w:val="ac"/>
    <w:uiPriority w:val="99"/>
    <w:unhideWhenUsed/>
    <w:qFormat/>
    <w:pPr>
      <w:tabs>
        <w:tab w:val="center" w:pos="4320"/>
        <w:tab w:val="right" w:pos="8640"/>
      </w:tabs>
      <w:spacing w:after="200" w:line="276" w:lineRule="auto"/>
    </w:pPr>
    <w:rPr>
      <w:rFonts w:asciiTheme="minorHAnsi" w:eastAsiaTheme="minorEastAsia" w:hAnsiTheme="minorHAnsi" w:cstheme="minorBidi"/>
      <w:sz w:val="22"/>
      <w:szCs w:val="22"/>
    </w:rPr>
  </w:style>
  <w:style w:type="paragraph" w:styleId="ad">
    <w:name w:val="header"/>
    <w:link w:val="ae"/>
    <w:uiPriority w:val="99"/>
    <w:qFormat/>
    <w:pPr>
      <w:tabs>
        <w:tab w:val="center" w:pos="4153"/>
        <w:tab w:val="right" w:pos="8306"/>
      </w:tabs>
      <w:snapToGrid w:val="0"/>
    </w:pPr>
    <w:rPr>
      <w:rFonts w:eastAsiaTheme="minorEastAsia" w:cs="宋体"/>
      <w:b/>
      <w:bCs/>
      <w:i/>
      <w:iCs/>
      <w:color w:val="000000" w:themeColor="text1"/>
      <w:kern w:val="2"/>
      <w:sz w:val="18"/>
      <w:szCs w:val="18"/>
      <w:lang w:val="en-GB" w:eastAsia="en-US"/>
    </w:rPr>
  </w:style>
  <w:style w:type="paragraph" w:styleId="TOC1">
    <w:name w:val="toc 1"/>
    <w:basedOn w:val="a"/>
    <w:next w:val="a"/>
    <w:uiPriority w:val="39"/>
    <w:unhideWhenUsed/>
    <w:qFormat/>
    <w:rPr>
      <w:b/>
      <w:i/>
      <w:sz w:val="20"/>
    </w:r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snapToGrid w:val="0"/>
      <w:ind w:leftChars="200" w:left="618"/>
    </w:pPr>
    <w:rPr>
      <w:b/>
      <w:i/>
      <w:sz w:val="20"/>
    </w:rPr>
  </w:style>
  <w:style w:type="paragraph" w:styleId="af0">
    <w:name w:val="Normal (Web)"/>
    <w:basedOn w:val="a"/>
    <w:uiPriority w:val="99"/>
    <w:semiHidden/>
    <w:unhideWhenUsed/>
    <w:qFormat/>
    <w:pPr>
      <w:spacing w:beforeLines="0" w:beforeAutospacing="1" w:afterLines="0" w:afterAutospacing="1"/>
      <w:jc w:val="left"/>
    </w:pPr>
    <w:rPr>
      <w:rFonts w:ascii="宋体" w:hAnsi="宋体" w:cs="宋体"/>
      <w:kern w:val="0"/>
      <w:sz w:val="24"/>
      <w:szCs w:val="24"/>
    </w:rPr>
  </w:style>
  <w:style w:type="paragraph" w:styleId="af1">
    <w:name w:val="annotation subject"/>
    <w:basedOn w:val="a6"/>
    <w:next w:val="a6"/>
    <w:link w:val="af2"/>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f3">
    <w:name w:val="Table Grid"/>
    <w:basedOn w:val="a1"/>
    <w:uiPriority w:val="99"/>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Emphasis"/>
    <w:basedOn w:val="a0"/>
    <w:uiPriority w:val="20"/>
    <w:qFormat/>
    <w:rPr>
      <w:i/>
    </w:rPr>
  </w:style>
  <w:style w:type="character" w:styleId="af6">
    <w:name w:val="annotation reference"/>
    <w:basedOn w:val="a0"/>
    <w:uiPriority w:val="99"/>
    <w:semiHidden/>
    <w:unhideWhenUsed/>
    <w:qFormat/>
    <w:rPr>
      <w:sz w:val="21"/>
      <w:szCs w:val="21"/>
    </w:rPr>
  </w:style>
  <w:style w:type="character" w:customStyle="1" w:styleId="aa">
    <w:name w:val="批注框文本 字符"/>
    <w:basedOn w:val="a0"/>
    <w:link w:val="a9"/>
    <w:uiPriority w:val="99"/>
    <w:semiHidden/>
    <w:qFormat/>
    <w:rPr>
      <w:kern w:val="2"/>
      <w:sz w:val="18"/>
      <w:szCs w:val="18"/>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2"/>
      </w:numPr>
      <w:snapToGrid w:val="0"/>
      <w:spacing w:before="50" w:after="50"/>
      <w:jc w:val="left"/>
      <w:textAlignment w:val="center"/>
    </w:pPr>
    <w:rPr>
      <w:rFonts w:eastAsiaTheme="minorEastAsia" w:cs="宋体"/>
      <w:b/>
      <w:bCs/>
      <w:i/>
      <w:iCs/>
      <w:sz w:val="20"/>
      <w:lang w:val="en-GB" w:eastAsia="en-US"/>
    </w:rPr>
  </w:style>
  <w:style w:type="paragraph" w:customStyle="1" w:styleId="ZTE-Proposal-20210505">
    <w:name w:val="!ZTE-Proposal-2021 + 段前: 0.5 行 段后: 0.5 行"/>
    <w:basedOn w:val="a"/>
    <w:qFormat/>
    <w:pPr>
      <w:numPr>
        <w:numId w:val="3"/>
      </w:numPr>
      <w:spacing w:before="50" w:after="50"/>
      <w:jc w:val="left"/>
    </w:pPr>
    <w:rPr>
      <w:rFonts w:eastAsiaTheme="minorEastAsia" w:cs="宋体"/>
      <w:b/>
      <w:bCs/>
      <w:i/>
      <w:iCs/>
      <w:sz w:val="20"/>
      <w:lang w:val="en-GB" w:eastAsia="en-US"/>
    </w:rPr>
  </w:style>
  <w:style w:type="paragraph" w:customStyle="1" w:styleId="sub-proposal">
    <w:name w:val="sub-proposal"/>
    <w:basedOn w:val="a"/>
    <w:qFormat/>
    <w:pPr>
      <w:numPr>
        <w:numId w:val="4"/>
      </w:numPr>
      <w:tabs>
        <w:tab w:val="clear" w:pos="1260"/>
        <w:tab w:val="left" w:pos="0"/>
        <w:tab w:val="left" w:pos="420"/>
        <w:tab w:val="left" w:pos="807"/>
      </w:tabs>
      <w:jc w:val="left"/>
    </w:pPr>
    <w:rPr>
      <w:rFonts w:eastAsiaTheme="minorEastAsia"/>
      <w:b/>
      <w:bCs/>
      <w:i/>
      <w:iCs/>
      <w:sz w:val="20"/>
      <w:lang w:val="en-GB" w:eastAsia="en-U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5"/>
      </w:numPr>
      <w:tabs>
        <w:tab w:val="clear" w:pos="1260"/>
      </w:tabs>
    </w:pPr>
  </w:style>
  <w:style w:type="paragraph" w:customStyle="1" w:styleId="3rdlevelobservation">
    <w:name w:val="3rd level observation"/>
    <w:basedOn w:val="sub-observation"/>
    <w:qFormat/>
    <w:pPr>
      <w:numPr>
        <w:numId w:val="6"/>
      </w:numPr>
      <w:tabs>
        <w:tab w:val="clear" w:pos="1260"/>
      </w:tabs>
    </w:pPr>
  </w:style>
  <w:style w:type="paragraph" w:customStyle="1" w:styleId="References">
    <w:name w:val="References"/>
    <w:basedOn w:val="a"/>
    <w:qFormat/>
    <w:pPr>
      <w:numPr>
        <w:numId w:val="7"/>
      </w:numPr>
      <w:spacing w:after="60"/>
    </w:pPr>
    <w:rPr>
      <w:szCs w:val="16"/>
    </w:rPr>
  </w:style>
  <w:style w:type="paragraph" w:styleId="af7">
    <w:name w:val="List Paragraph"/>
    <w:basedOn w:val="a"/>
    <w:link w:val="af8"/>
    <w:uiPriority w:val="34"/>
    <w:qFormat/>
    <w:pPr>
      <w:spacing w:beforeLines="0"/>
      <w:ind w:left="720"/>
      <w:contextualSpacing/>
    </w:pPr>
    <w:rPr>
      <w:rFonts w:eastAsia="Times New Roman"/>
      <w:sz w:val="24"/>
      <w:szCs w:val="24"/>
    </w:rPr>
  </w:style>
  <w:style w:type="character" w:customStyle="1" w:styleId="ae">
    <w:name w:val="页眉 字符"/>
    <w:basedOn w:val="a0"/>
    <w:link w:val="ad"/>
    <w:uiPriority w:val="99"/>
    <w:qFormat/>
    <w:rPr>
      <w:rFonts w:eastAsiaTheme="minorEastAsia" w:cs="宋体"/>
      <w:b/>
      <w:bCs/>
      <w:i/>
      <w:iCs/>
      <w:color w:val="000000" w:themeColor="text1"/>
      <w:kern w:val="2"/>
      <w:sz w:val="18"/>
      <w:szCs w:val="18"/>
      <w:lang w:val="en-GB" w:eastAsia="en-US"/>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f8">
    <w:name w:val="列表段落 字符"/>
    <w:link w:val="af7"/>
    <w:uiPriority w:val="34"/>
    <w:qFormat/>
    <w:locked/>
    <w:rPr>
      <w:rFonts w:eastAsia="Times New Roman"/>
      <w:kern w:val="2"/>
      <w:sz w:val="24"/>
      <w:szCs w:val="24"/>
    </w:rPr>
  </w:style>
  <w:style w:type="character" w:customStyle="1" w:styleId="apple-converted-space">
    <w:name w:val="apple-converted-space"/>
    <w:qFormat/>
  </w:style>
  <w:style w:type="character" w:customStyle="1" w:styleId="10">
    <w:name w:val="不明显强调1"/>
    <w:basedOn w:val="a0"/>
    <w:uiPriority w:val="19"/>
    <w:qFormat/>
    <w:rPr>
      <w:i/>
      <w:iCs/>
      <w:color w:val="7F7F7F" w:themeColor="text1" w:themeTint="80"/>
    </w:rPr>
  </w:style>
  <w:style w:type="paragraph" w:customStyle="1" w:styleId="ListParagraph1">
    <w:name w:val="List Paragraph1"/>
    <w:basedOn w:val="a"/>
    <w:qFormat/>
    <w:pPr>
      <w:spacing w:beforeLines="0" w:beforeAutospacing="1" w:afterLines="0" w:afterAutospacing="1"/>
      <w:ind w:leftChars="400" w:left="840"/>
      <w:jc w:val="left"/>
    </w:pPr>
    <w:rPr>
      <w:rFonts w:ascii="Times" w:eastAsia="Batang" w:hAnsi="Times"/>
      <w:kern w:val="0"/>
      <w:sz w:val="24"/>
      <w:szCs w:val="24"/>
    </w:rPr>
  </w:style>
  <w:style w:type="paragraph" w:customStyle="1" w:styleId="ListParagraph2">
    <w:name w:val="List Paragraph2"/>
    <w:basedOn w:val="a"/>
    <w:qFormat/>
    <w:pPr>
      <w:spacing w:beforeLines="0" w:beforeAutospacing="1" w:afterLines="0" w:afterAutospacing="1"/>
      <w:ind w:leftChars="400" w:left="840"/>
      <w:jc w:val="left"/>
    </w:pPr>
    <w:rPr>
      <w:rFonts w:ascii="Times" w:eastAsia="Batang" w:hAnsi="Times"/>
      <w:kern w:val="0"/>
      <w:sz w:val="24"/>
      <w:szCs w:val="24"/>
    </w:rPr>
  </w:style>
  <w:style w:type="character" w:customStyle="1" w:styleId="y2iqfc">
    <w:name w:val="y2iqfc"/>
    <w:basedOn w:val="a0"/>
    <w:qFormat/>
  </w:style>
  <w:style w:type="paragraph" w:customStyle="1" w:styleId="Proposal">
    <w:name w:val="Proposal"/>
    <w:basedOn w:val="a8"/>
    <w:next w:val="a"/>
    <w:qFormat/>
    <w:pPr>
      <w:numPr>
        <w:numId w:val="8"/>
      </w:numPr>
      <w:tabs>
        <w:tab w:val="left" w:pos="1701"/>
      </w:tabs>
    </w:pPr>
    <w:rPr>
      <w:b/>
      <w:bCs/>
    </w:rPr>
  </w:style>
  <w:style w:type="character" w:customStyle="1" w:styleId="a7">
    <w:name w:val="批注文字 字符"/>
    <w:basedOn w:val="a0"/>
    <w:link w:val="a6"/>
    <w:semiHidden/>
    <w:qFormat/>
    <w:rPr>
      <w:rFonts w:ascii="Arial" w:hAnsi="Arial"/>
      <w:kern w:val="2"/>
      <w:sz w:val="21"/>
    </w:rPr>
  </w:style>
  <w:style w:type="character" w:customStyle="1" w:styleId="af2">
    <w:name w:val="批注主题 字符"/>
    <w:basedOn w:val="a7"/>
    <w:link w:val="af1"/>
    <w:uiPriority w:val="99"/>
    <w:semiHidden/>
    <w:qFormat/>
    <w:rPr>
      <w:rFonts w:ascii="Arial" w:hAnsi="Arial"/>
      <w:b/>
      <w:bCs/>
      <w:kern w:val="2"/>
      <w:sz w:val="21"/>
    </w:rPr>
  </w:style>
  <w:style w:type="paragraph" w:customStyle="1" w:styleId="11">
    <w:name w:val="修订1"/>
    <w:hidden/>
    <w:uiPriority w:val="99"/>
    <w:semiHidden/>
    <w:qFormat/>
    <w:rPr>
      <w:kern w:val="2"/>
      <w:sz w:val="21"/>
    </w:rPr>
  </w:style>
  <w:style w:type="paragraph" w:customStyle="1" w:styleId="ZTE-Proposal">
    <w:name w:val="ZTE-Proposal"/>
    <w:basedOn w:val="a"/>
    <w:qFormat/>
    <w:pPr>
      <w:numPr>
        <w:numId w:val="9"/>
      </w:numPr>
      <w:spacing w:before="50" w:after="50"/>
      <w:jc w:val="left"/>
    </w:pPr>
    <w:rPr>
      <w:rFonts w:eastAsiaTheme="minorEastAsia"/>
      <w:b/>
      <w:bCs/>
      <w:i/>
      <w:iCs/>
      <w:sz w:val="20"/>
      <w:lang w:val="en-GB" w:eastAsia="en-US"/>
    </w:rPr>
  </w:style>
  <w:style w:type="paragraph" w:customStyle="1" w:styleId="ZTE-Observation">
    <w:name w:val="ZTE-Observation"/>
    <w:basedOn w:val="ZTE-Proposal"/>
    <w:qFormat/>
    <w:pPr>
      <w:numPr>
        <w:numId w:val="10"/>
      </w:numPr>
      <w:tabs>
        <w:tab w:val="left" w:pos="420"/>
      </w:tabs>
    </w:pPr>
  </w:style>
  <w:style w:type="paragraph" w:customStyle="1" w:styleId="3GPPNormalText">
    <w:name w:val="3GPP Normal Text"/>
    <w:basedOn w:val="a8"/>
    <w:qFormat/>
    <w:pPr>
      <w:overflowPunct/>
      <w:autoSpaceDE/>
      <w:autoSpaceDN/>
      <w:adjustRightInd/>
      <w:spacing w:after="120"/>
      <w:textAlignment w:val="auto"/>
    </w:pPr>
    <w:rPr>
      <w:sz w:val="22"/>
    </w:rPr>
  </w:style>
  <w:style w:type="paragraph" w:customStyle="1" w:styleId="20">
    <w:name w:val="修订2"/>
    <w:hidden/>
    <w:uiPriority w:val="99"/>
    <w:semiHidden/>
    <w:qFormat/>
    <w:rPr>
      <w:kern w:val="2"/>
      <w:sz w:val="21"/>
    </w:rPr>
  </w:style>
  <w:style w:type="character" w:customStyle="1" w:styleId="fontstyle01">
    <w:name w:val="fontstyle01"/>
    <w:basedOn w:val="a0"/>
    <w:qFormat/>
    <w:rPr>
      <w:rFonts w:ascii="TimesNewRomanPSMT" w:hAnsi="TimesNewRomanPSMT" w:hint="default"/>
      <w:color w:val="000000"/>
      <w:sz w:val="22"/>
      <w:szCs w:val="22"/>
    </w:rPr>
  </w:style>
  <w:style w:type="character" w:customStyle="1" w:styleId="ac">
    <w:name w:val="页脚 字符"/>
    <w:basedOn w:val="a0"/>
    <w:link w:val="ab"/>
    <w:uiPriority w:val="99"/>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627D99-D9BA-4D1C-8168-B70447092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1765</Words>
  <Characters>10067</Characters>
  <Application>Microsoft Office Word</Application>
  <DocSecurity>0</DocSecurity>
  <Lines>83</Lines>
  <Paragraphs>23</Paragraphs>
  <ScaleCrop>false</ScaleCrop>
  <Company>ZTE</Company>
  <LinksUpToDate>false</LinksUpToDate>
  <CharactersWithSpaces>11809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ZTE2</cp:lastModifiedBy>
  <cp:revision>2</cp:revision>
  <dcterms:created xsi:type="dcterms:W3CDTF">2023-06-05T20:05:00Z</dcterms:created>
  <dcterms:modified xsi:type="dcterms:W3CDTF">2023-06-05T20:05:00Z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6D8B8763B5C9485891D8B6540A382FC1</vt:lpwstr>
  </property>
</Properties>
</file>